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85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8554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7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ARONOWITZ DAVID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60"/>
        <w:spacing w:after="0" w:line="337" w:lineRule="auto"/>
        <w:rPr>
          <w:sz w:val="20"/>
          <w:szCs w:val="20"/>
          <w:color w:val="auto"/>
        </w:rPr>
      </w:pPr>
      <w:r>
        <w:rPr>
          <w:rFonts w:ascii="Arial" w:cs="Arial" w:eastAsia="Arial" w:hAnsi="Arial"/>
          <w:sz w:val="16"/>
          <w:szCs w:val="16"/>
          <w:color w:val="0000FF"/>
        </w:rPr>
        <w:t>C/O THE SCOTTS COMPANY 14111 SCOTTSLAWN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SCOTTS MIRACLE-GRO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SMG</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10/12/2005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EVP, GC and Secretary</w:t>
      </w:r>
    </w:p>
    <w:p>
      <w:pPr>
        <w:spacing w:after="0" w:line="456" w:lineRule="exact"/>
        <w:rPr>
          <w:sz w:val="24"/>
          <w:szCs w:val="24"/>
          <w:color w:val="auto"/>
        </w:rPr>
      </w:pPr>
    </w:p>
    <w:p>
      <w:pPr>
        <w:sectPr>
          <w:pgSz w:w="11900" w:h="16838" w:orient="portrait"/>
          <w:cols w:equalWidth="0" w:num="3">
            <w:col w:w="3360" w:space="720"/>
            <w:col w:w="3360" w:space="614"/>
            <w:col w:w="3466"/>
          </w:cols>
          <w:pgMar w:left="240" w:top="225" w:right="139" w:bottom="712"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9"/>
          </w:tcPr>
          <w:p>
            <w:pPr>
              <w:jc w:val="center"/>
              <w:ind w:right="33"/>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39"/>
              <w:spacing w:after="0" w:line="180" w:lineRule="exact"/>
              <w:rPr>
                <w:sz w:val="20"/>
                <w:szCs w:val="20"/>
                <w:color w:val="auto"/>
              </w:rPr>
            </w:pPr>
            <w:r>
              <w:rPr>
                <w:rFonts w:ascii="Arial" w:cs="Arial" w:eastAsia="Arial" w:hAnsi="Arial"/>
                <w:sz w:val="17"/>
                <w:szCs w:val="17"/>
                <w:color w:val="0000FF"/>
              </w:rPr>
              <w:t>10/12/2005</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MARYSVILLE  OH</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43041</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3"/>
          </w:tcPr>
          <w:p>
            <w:pPr>
              <w:ind w:left="940"/>
              <w:spacing w:after="0"/>
              <w:rPr>
                <w:sz w:val="20"/>
                <w:szCs w:val="20"/>
                <w:color w:val="auto"/>
              </w:rPr>
            </w:pPr>
            <w:r>
              <w:rPr>
                <w:rFonts w:ascii="Arial" w:cs="Arial" w:eastAsia="Arial" w:hAnsi="Arial"/>
                <w:sz w:val="17"/>
                <w:szCs w:val="17"/>
                <w:color w:val="0000FF"/>
              </w:rPr>
              <w:t>10/12/2005</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3"/>
                <w:szCs w:val="23"/>
                <w:color w:val="auto"/>
              </w:rPr>
            </w:pPr>
          </w:p>
        </w:tc>
        <w:tc>
          <w:tcPr>
            <w:tcW w:w="620" w:type="dxa"/>
            <w:vAlign w:val="bottom"/>
            <w:gridSpan w:val="2"/>
          </w:tcPr>
          <w:p>
            <w:pPr>
              <w:ind w:left="120"/>
              <w:spacing w:after="0"/>
              <w:rPr>
                <w:sz w:val="20"/>
                <w:szCs w:val="20"/>
                <w:color w:val="auto"/>
              </w:rPr>
            </w:pPr>
            <w:r>
              <w:rPr>
                <w:rFonts w:ascii="Arial" w:cs="Arial" w:eastAsia="Arial" w:hAnsi="Arial"/>
                <w:sz w:val="17"/>
                <w:szCs w:val="17"/>
                <w:color w:val="0000FF"/>
                <w:w w:val="92"/>
              </w:rPr>
              <w:t>12,100</w:t>
            </w:r>
          </w:p>
        </w:tc>
        <w:tc>
          <w:tcPr>
            <w:tcW w:w="600" w:type="dxa"/>
            <w:vAlign w:val="bottom"/>
          </w:tcPr>
          <w:p>
            <w:pPr>
              <w:jc w:val="right"/>
              <w:ind w:right="53"/>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1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2"/>
              </w:rPr>
              <w:t>12,800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8"/>
              </w:rPr>
              <w:t>350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spacing w:after="0" w:line="214" w:lineRule="exact"/>
              <w:rPr>
                <w:sz w:val="20"/>
                <w:szCs w:val="20"/>
                <w:color w:val="auto"/>
              </w:rPr>
            </w:pPr>
            <w:r>
              <w:rPr>
                <w:rFonts w:ascii="Arial" w:cs="Arial" w:eastAsia="Arial" w:hAnsi="Arial"/>
                <w:sz w:val="17"/>
                <w:szCs w:val="17"/>
                <w:color w:val="0000FF"/>
                <w:w w:val="90"/>
              </w:rPr>
              <w:t>1,781.74</w:t>
            </w:r>
            <w:r>
              <w:rPr>
                <w:rFonts w:ascii="Arial" w:cs="Arial" w:eastAsia="Arial" w:hAnsi="Arial"/>
                <w:sz w:val="22"/>
                <w:szCs w:val="22"/>
                <w:color w:val="008000"/>
                <w:w w:val="90"/>
                <w:vertAlign w:val="superscript"/>
              </w:rPr>
              <w:t>(1)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spacing w:after="0" w:line="214" w:lineRule="exact"/>
              <w:rPr>
                <w:sz w:val="20"/>
                <w:szCs w:val="20"/>
                <w:color w:val="auto"/>
              </w:rPr>
            </w:pPr>
            <w:r>
              <w:rPr>
                <w:rFonts w:ascii="Arial" w:cs="Arial" w:eastAsia="Arial" w:hAnsi="Arial"/>
                <w:sz w:val="17"/>
                <w:szCs w:val="17"/>
                <w:color w:val="0000FF"/>
                <w:w w:val="85"/>
              </w:rPr>
              <w:t>6,183.9</w:t>
            </w:r>
            <w:r>
              <w:rPr>
                <w:rFonts w:ascii="Arial" w:cs="Arial" w:eastAsia="Arial" w:hAnsi="Arial"/>
                <w:sz w:val="22"/>
                <w:szCs w:val="22"/>
                <w:color w:val="008000"/>
                <w:w w:val="85"/>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Deferral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Stock</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spacing w:after="0" w:line="214" w:lineRule="exact"/>
              <w:rPr>
                <w:sz w:val="20"/>
                <w:szCs w:val="20"/>
                <w:color w:val="auto"/>
              </w:rPr>
            </w:pPr>
            <w:r>
              <w:rPr>
                <w:rFonts w:ascii="Arial" w:cs="Arial" w:eastAsia="Arial" w:hAnsi="Arial"/>
                <w:sz w:val="17"/>
                <w:szCs w:val="17"/>
                <w:color w:val="0000FF"/>
                <w:w w:val="85"/>
              </w:rPr>
              <w:t>193.78</w:t>
            </w:r>
            <w:r>
              <w:rPr>
                <w:rFonts w:ascii="Arial" w:cs="Arial" w:eastAsia="Arial" w:hAnsi="Arial"/>
                <w:sz w:val="22"/>
                <w:szCs w:val="22"/>
                <w:color w:val="008000"/>
                <w:w w:val="85"/>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Purchase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85.01</w:t>
            </w:r>
          </w:p>
        </w:tc>
        <w:tc>
          <w:tcPr>
            <w:tcW w:w="1080" w:type="dxa"/>
            <w:vAlign w:val="bottom"/>
          </w:tcPr>
          <w:p>
            <w:pPr>
              <w:ind w:left="260"/>
              <w:spacing w:after="0"/>
              <w:rPr>
                <w:sz w:val="20"/>
                <w:szCs w:val="20"/>
                <w:color w:val="auto"/>
              </w:rPr>
            </w:pPr>
            <w:r>
              <w:rPr>
                <w:rFonts w:ascii="Arial" w:cs="Arial" w:eastAsia="Arial" w:hAnsi="Arial"/>
                <w:sz w:val="13"/>
                <w:szCs w:val="13"/>
                <w:color w:val="0000FF"/>
              </w:rPr>
              <w:t>10/12/2005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11,300</w:t>
            </w:r>
          </w:p>
        </w:tc>
        <w:tc>
          <w:tcPr>
            <w:tcW w:w="36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color w:val="0000FF"/>
              </w:rPr>
              <w:t>10/12/2008</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10/12/2015</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2"/>
              <w:spacing w:after="0"/>
              <w:rPr>
                <w:sz w:val="20"/>
                <w:szCs w:val="20"/>
                <w:color w:val="auto"/>
              </w:rPr>
            </w:pPr>
            <w:r>
              <w:rPr>
                <w:rFonts w:ascii="Arial" w:cs="Arial" w:eastAsia="Arial" w:hAnsi="Arial"/>
                <w:sz w:val="17"/>
                <w:szCs w:val="17"/>
                <w:color w:val="0000FF"/>
                <w:w w:val="88"/>
              </w:rPr>
              <w:t>11,300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11,300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ind w:right="133"/>
              <w:spacing w:after="0" w:line="109" w:lineRule="exact"/>
              <w:rPr>
                <w:sz w:val="20"/>
                <w:szCs w:val="20"/>
                <w:color w:val="auto"/>
              </w:rPr>
            </w:pPr>
            <w:r>
              <w:rPr>
                <w:rFonts w:ascii="Arial" w:cs="Arial" w:eastAsia="Arial" w:hAnsi="Arial"/>
                <w:sz w:val="12"/>
                <w:szCs w:val="12"/>
                <w:color w:val="0000FF"/>
                <w:w w:val="99"/>
              </w:rPr>
              <w:t>Shares</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712" w:gutter="0" w:footer="0" w:header="0"/>
          <w:type w:val="continuous"/>
        </w:sectPr>
      </w:pP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common shares held in the reporting person's account under the Issuer's Retirement Savings Plan ("401(K) Plan") a/o 9/ 30/05.</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common shares held in the reporting person's account under the Issuer's Executive Retirement Plan (the "Deferral Plan" ) a/o 9/30/05.</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common shares held in the reporting person's account under the Issuer's Associate Stock Purchase Plan a/o 9/30/05.</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67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David M. Aronowitz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275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5"/>
          <w:szCs w:val="15"/>
          <w:color w:val="0000FF"/>
        </w:rPr>
        <w:t>11/10/2005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4"/>
          <w:szCs w:val="24"/>
          <w:color w:val="auto"/>
        </w:rPr>
      </w:pPr>
    </w:p>
    <w:p>
      <w:pPr>
        <w:sectPr>
          <w:pgSz w:w="11900" w:h="16838" w:orient="portrait"/>
          <w:cols w:equalWidth="0" w:num="2">
            <w:col w:w="9020" w:space="140"/>
            <w:col w:w="2360"/>
          </w:cols>
          <w:pgMar w:left="240" w:top="225" w:right="139" w:bottom="712"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712"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jc w:val="both"/>
        <w:ind w:right="2779" w:firstLine="837"/>
        <w:spacing w:after="0" w:line="252" w:lineRule="auto"/>
        <w:rPr>
          <w:sz w:val="20"/>
          <w:szCs w:val="20"/>
          <w:color w:val="auto"/>
        </w:rPr>
      </w:pPr>
      <w:r>
        <w:rPr>
          <w:rFonts w:ascii="Courier New" w:cs="Courier New" w:eastAsia="Courier New" w:hAnsi="Courier New"/>
          <w:sz w:val="17"/>
          <w:szCs w:val="17"/>
          <w:color w:val="auto"/>
        </w:rPr>
        <w:t>Know all by these presents, that the undersigned officer and/or director of The Scotts Company (the "Company"), hereby constitutes and appoints each of David M. Aronowitz, Kathy L. Uttley and A. Sue Hughes, signing singly, the undersigned's true and lawful attorney-in-fact to:</w:t>
      </w:r>
    </w:p>
    <w:p>
      <w:pPr>
        <w:spacing w:after="0" w:line="197" w:lineRule="exact"/>
        <w:rPr>
          <w:sz w:val="20"/>
          <w:szCs w:val="20"/>
          <w:color w:val="auto"/>
        </w:rPr>
      </w:pPr>
    </w:p>
    <w:p>
      <w:pPr>
        <w:ind w:right="2479" w:firstLine="7"/>
        <w:spacing w:after="0" w:line="251" w:lineRule="auto"/>
        <w:tabs>
          <w:tab w:leader="none" w:pos="3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199" w:lineRule="exact"/>
        <w:rPr>
          <w:rFonts w:ascii="Courier New" w:cs="Courier New" w:eastAsia="Courier New" w:hAnsi="Courier New"/>
          <w:sz w:val="17"/>
          <w:szCs w:val="17"/>
          <w:color w:val="auto"/>
        </w:rPr>
      </w:pPr>
    </w:p>
    <w:p>
      <w:pPr>
        <w:ind w:right="2679" w:firstLine="7"/>
        <w:spacing w:after="0" w:line="252" w:lineRule="auto"/>
        <w:tabs>
          <w:tab w:leader="none" w:pos="3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397" w:lineRule="exact"/>
        <w:rPr>
          <w:rFonts w:ascii="Courier New" w:cs="Courier New" w:eastAsia="Courier New" w:hAnsi="Courier New"/>
          <w:sz w:val="17"/>
          <w:szCs w:val="17"/>
          <w:color w:val="auto"/>
        </w:rPr>
      </w:pPr>
    </w:p>
    <w:p>
      <w:pPr>
        <w:ind w:right="2059" w:firstLine="7"/>
        <w:spacing w:after="0" w:line="250" w:lineRule="auto"/>
        <w:tabs>
          <w:tab w:leader="none" w:pos="3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2" w:lineRule="exact"/>
        <w:rPr>
          <w:rFonts w:ascii="Courier New" w:cs="Courier New" w:eastAsia="Courier New" w:hAnsi="Courier New"/>
          <w:sz w:val="17"/>
          <w:szCs w:val="17"/>
          <w:color w:val="auto"/>
        </w:rPr>
      </w:pPr>
    </w:p>
    <w:p>
      <w:pPr>
        <w:ind w:right="23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6" w:lineRule="exact"/>
        <w:rPr>
          <w:sz w:val="20"/>
          <w:szCs w:val="20"/>
          <w:color w:val="auto"/>
        </w:rPr>
      </w:pPr>
    </w:p>
    <w:p>
      <w:pPr>
        <w:ind w:right="2159" w:firstLine="837"/>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98" w:lineRule="exact"/>
        <w:rPr>
          <w:sz w:val="20"/>
          <w:szCs w:val="20"/>
          <w:color w:val="auto"/>
        </w:rPr>
      </w:pPr>
    </w:p>
    <w:p>
      <w:pPr>
        <w:ind w:right="2259" w:firstLine="837"/>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96" w:lineRule="exact"/>
        <w:rPr>
          <w:sz w:val="20"/>
          <w:szCs w:val="20"/>
          <w:color w:val="auto"/>
        </w:rPr>
      </w:pPr>
    </w:p>
    <w:p>
      <w:pPr>
        <w:ind w:right="3419" w:firstLine="837"/>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1st day of October, 2001.</w:t>
      </w:r>
    </w:p>
    <w:p>
      <w:pPr>
        <w:spacing w:after="0" w:line="193"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David M. Aronowitz</w:t>
      </w:r>
    </w:p>
    <w:p>
      <w:pPr>
        <w:spacing w:after="0" w:line="9" w:lineRule="exact"/>
        <w:rPr>
          <w:sz w:val="20"/>
          <w:szCs w:val="20"/>
          <w:color w:val="auto"/>
        </w:rPr>
      </w:pPr>
    </w:p>
    <w:p>
      <w:pPr>
        <w:ind w:left="502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David M. Aronowitz</w:t>
      </w:r>
    </w:p>
    <w:p>
      <w:pPr>
        <w:spacing w:after="0" w:line="9" w:lineRule="exact"/>
        <w:rPr>
          <w:sz w:val="20"/>
          <w:szCs w:val="20"/>
          <w:color w:val="auto"/>
        </w:rPr>
      </w:pPr>
    </w:p>
    <w:p>
      <w:pPr>
        <w:ind w:left="502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165"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2019-12-17T11:16:55Z</dcterms:created>
  <dcterms:modified xsi:type="dcterms:W3CDTF">2019-12-17T11:16:55Z</dcterms:modified>
</cp:coreProperties>
</file>