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7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13G/A</w:t>
      </w:r>
    </w:p>
    <w:p>
      <w:pPr>
        <w:jc w:val="center"/>
        <w:ind w:right="15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9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THE SCOTTS COMPANY</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A COMMON STOCK</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February 1, 2000</w:t>
      </w:r>
    </w:p>
    <w:p>
      <w:pPr>
        <w:jc w:val="center"/>
        <w:ind w:right="17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13d-1(b)</w:t>
      </w:r>
    </w:p>
    <w:p>
      <w:pPr>
        <w:ind w:left="1160" w:hanging="415"/>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1160" w:hanging="415"/>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10"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TRIMARK FINANCIAL CORPORATION</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6" w:lineRule="exact"/>
        <w:rPr>
          <w:rFonts w:ascii="Courier New" w:cs="Courier New" w:eastAsia="Courier New" w:hAnsi="Courier New"/>
          <w:sz w:val="18"/>
          <w:szCs w:val="18"/>
          <w:color w:val="auto"/>
        </w:rPr>
      </w:pPr>
    </w:p>
    <w:p>
      <w:pPr>
        <w:spacing w:after="0"/>
        <w:tabs>
          <w:tab w:leader="none" w:pos="0" w:val="left"/>
        </w:tabs>
        <w:numPr>
          <w:ilvl w:val="1"/>
          <w:numId w:val="2"/>
        </w:numPr>
        <w:rPr>
          <w:rFonts w:ascii="Courier New" w:cs="Courier New" w:eastAsia="Courier New" w:hAnsi="Courier New"/>
          <w:sz w:val="18"/>
          <w:szCs w:val="18"/>
          <w:color w:val="auto"/>
        </w:rPr>
      </w:pPr>
    </w:p>
    <w:p>
      <w:pPr>
        <w:ind w:left="1900" w:hanging="1155"/>
        <w:spacing w:after="0" w:line="238" w:lineRule="auto"/>
        <w:tabs>
          <w:tab w:leader="none" w:pos="19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740" w:right="16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Trimark Financial Corporation is a corporation under the laws of Ontario, Canada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326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8"/>
              </w:rPr>
              <w:t>1,348,100</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shares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NIL</w:t>
            </w:r>
          </w:p>
        </w:tc>
        <w:tc>
          <w:tcPr>
            <w:tcW w:w="6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ally Owned</w:t>
            </w:r>
          </w:p>
        </w:tc>
        <w:tc>
          <w:tcPr>
            <w:tcW w:w="8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3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1,348,100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2"/>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3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NIL</w:t>
            </w:r>
          </w:p>
        </w:tc>
        <w:tc>
          <w:tcPr>
            <w:tcW w:w="68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ind w:left="2860" w:right="3079" w:hanging="2852"/>
        <w:spacing w:after="0" w:line="469" w:lineRule="auto"/>
        <w:tabs>
          <w:tab w:leader="none" w:pos="7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1,348,100 shares</w:t>
      </w:r>
    </w:p>
    <w:p>
      <w:pPr>
        <w:spacing w:after="0" w:line="7"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2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447" w:right="1440" w:bottom="0" w:gutter="0" w:footer="0" w:header="0"/>
        </w:sectPr>
      </w:pPr>
    </w:p>
    <w:bookmarkStart w:id="1" w:name="page2"/>
    <w:bookmarkEnd w:id="1"/>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7.3 % of outstanding common shares</w:t>
      </w:r>
    </w:p>
    <w:p>
      <w:pPr>
        <w:spacing w:after="0" w:line="218" w:lineRule="exact"/>
        <w:rPr>
          <w:sz w:val="20"/>
          <w:szCs w:val="20"/>
          <w:color w:val="auto"/>
        </w:rPr>
      </w:pPr>
    </w:p>
    <w:p>
      <w:pPr>
        <w:spacing w:after="0"/>
        <w:tabs>
          <w:tab w:leader="none" w:pos="720" w:val="left"/>
          <w:tab w:leader="none" w:pos="4620" w:val="left"/>
          <w:tab w:leader="none" w:pos="5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2A)</w:t>
      </w:r>
    </w:p>
    <w:p>
      <w:pPr>
        <w:sectPr>
          <w:pgSz w:w="11900" w:h="16838" w:orient="portrait"/>
          <w:cols w:equalWidth="0" w:num="1">
            <w:col w:w="10139"/>
          </w:cols>
          <w:pgMar w:left="320" w:top="136"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Item 1(a)</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1(b)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 South High Street</w:t>
      </w:r>
    </w:p>
    <w:p>
      <w:pPr>
        <w:spacing w:after="0" w:line="238" w:lineRule="auto"/>
        <w:rPr>
          <w:sz w:val="20"/>
          <w:szCs w:val="20"/>
          <w:color w:val="auto"/>
        </w:rPr>
      </w:pPr>
      <w:r>
        <w:rPr>
          <w:rFonts w:ascii="Courier New" w:cs="Courier New" w:eastAsia="Courier New" w:hAnsi="Courier New"/>
          <w:sz w:val="18"/>
          <w:szCs w:val="18"/>
          <w:color w:val="auto"/>
        </w:rPr>
        <w:t>Suite 3500</w:t>
      </w:r>
    </w:p>
    <w:p>
      <w:pPr>
        <w:spacing w:after="0" w:line="238" w:lineRule="auto"/>
        <w:rPr>
          <w:sz w:val="20"/>
          <w:szCs w:val="20"/>
          <w:color w:val="auto"/>
        </w:rPr>
      </w:pPr>
      <w:r>
        <w:rPr>
          <w:rFonts w:ascii="Courier New" w:cs="Courier New" w:eastAsia="Courier New" w:hAnsi="Courier New"/>
          <w:sz w:val="18"/>
          <w:szCs w:val="18"/>
          <w:color w:val="auto"/>
        </w:rPr>
        <w:t>Columbus, Ohio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43215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2(a)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Certain Trimark mutual funds (the "Funds"), which are trusts organized under the laws of Ontario, Canada, are owners of record of the securities covered by this report. Trimark Investment Management Inc. ("TIMI"), a corporation incorporated under the laws of Canada, is a manager and trustee of the Funds. TIMI is qualified to act as an investment adviser and manager of the Funds in the province of Ontario pursuant to a registration under the Securities Act (Ontario). Trimark Financial Corporation ("TFC") is a corporation incorporated under the laws of Ontario, Canada. It owns 100% of the voting equity securities of TIMI. Consequently, TFC may be deemed to be the beneficial owner of such securities.</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2(b)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One First Canadian Place</w:t>
      </w:r>
    </w:p>
    <w:p>
      <w:pPr>
        <w:ind w:left="2960"/>
        <w:spacing w:after="0" w:line="238" w:lineRule="auto"/>
        <w:rPr>
          <w:sz w:val="20"/>
          <w:szCs w:val="20"/>
          <w:color w:val="auto"/>
        </w:rPr>
      </w:pPr>
      <w:r>
        <w:rPr>
          <w:rFonts w:ascii="Courier New" w:cs="Courier New" w:eastAsia="Courier New" w:hAnsi="Courier New"/>
          <w:sz w:val="18"/>
          <w:szCs w:val="18"/>
          <w:color w:val="auto"/>
        </w:rPr>
        <w:t>Suite 5600, P.O. Box 487</w:t>
      </w:r>
    </w:p>
    <w:p>
      <w:pPr>
        <w:ind w:left="3380"/>
        <w:spacing w:after="0" w:line="238" w:lineRule="auto"/>
        <w:rPr>
          <w:sz w:val="20"/>
          <w:szCs w:val="20"/>
          <w:color w:val="auto"/>
        </w:rPr>
      </w:pPr>
      <w:r>
        <w:rPr>
          <w:rFonts w:ascii="Courier New" w:cs="Courier New" w:eastAsia="Courier New" w:hAnsi="Courier New"/>
          <w:sz w:val="18"/>
          <w:szCs w:val="18"/>
          <w:color w:val="auto"/>
        </w:rPr>
        <w:t>Toronto, Ontario</w:t>
      </w:r>
    </w:p>
    <w:p>
      <w:pPr>
        <w:ind w:left="3900"/>
        <w:spacing w:after="0"/>
        <w:rPr>
          <w:sz w:val="20"/>
          <w:szCs w:val="20"/>
          <w:color w:val="auto"/>
        </w:rPr>
      </w:pPr>
      <w:r>
        <w:rPr>
          <w:rFonts w:ascii="Courier New" w:cs="Courier New" w:eastAsia="Courier New" w:hAnsi="Courier New"/>
          <w:sz w:val="18"/>
          <w:szCs w:val="18"/>
          <w:color w:val="auto"/>
        </w:rPr>
        <w:t>M5X 1E5</w:t>
      </w:r>
    </w:p>
    <w:p>
      <w:pPr>
        <w:spacing w:after="0" w:line="206" w:lineRule="exact"/>
        <w:rPr>
          <w:sz w:val="20"/>
          <w:szCs w:val="20"/>
          <w:color w:val="auto"/>
        </w:rPr>
      </w:pPr>
    </w:p>
    <w:p>
      <w:pPr>
        <w:ind w:left="3800" w:right="5179" w:hanging="317"/>
        <w:spacing w:after="0" w:line="536" w:lineRule="auto"/>
        <w:tabs>
          <w:tab w:leader="none" w:pos="41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362-7181 Item 2(c)</w:t>
      </w:r>
    </w:p>
    <w:p>
      <w:pPr>
        <w:spacing w:after="0" w:line="233" w:lineRule="auto"/>
        <w:rPr>
          <w:sz w:val="20"/>
          <w:szCs w:val="20"/>
          <w:color w:val="auto"/>
        </w:rPr>
      </w:pPr>
      <w:r>
        <w:rPr>
          <w:rFonts w:ascii="Courier New" w:cs="Courier New" w:eastAsia="Courier New" w:hAnsi="Courier New"/>
          <w:sz w:val="18"/>
          <w:szCs w:val="18"/>
          <w:color w:val="auto"/>
        </w:rPr>
        <w:t>Citizenship:</w:t>
      </w:r>
    </w:p>
    <w:p>
      <w:pPr>
        <w:spacing w:after="0" w:line="207" w:lineRule="exact"/>
        <w:rPr>
          <w:sz w:val="20"/>
          <w:szCs w:val="20"/>
          <w:color w:val="auto"/>
        </w:rPr>
      </w:pPr>
    </w:p>
    <w:p>
      <w:pPr>
        <w:ind w:right="1919"/>
        <w:spacing w:after="0" w:line="290" w:lineRule="auto"/>
        <w:rPr>
          <w:sz w:val="20"/>
          <w:szCs w:val="20"/>
          <w:color w:val="auto"/>
        </w:rPr>
      </w:pPr>
      <w:r>
        <w:rPr>
          <w:rFonts w:ascii="Courier New" w:cs="Courier New" w:eastAsia="Courier New" w:hAnsi="Courier New"/>
          <w:sz w:val="16"/>
          <w:szCs w:val="16"/>
          <w:color w:val="auto"/>
        </w:rPr>
        <w:t>Trimark Financial Corporation - Incorporated under the laws of Ontario, Canada Trimark Investment Management Inc. - Incorporated under the laws of Canada</w:t>
      </w:r>
    </w:p>
    <w:p>
      <w:pPr>
        <w:sectPr>
          <w:pgSz w:w="11900" w:h="16838" w:orient="portrait"/>
          <w:cols w:equalWidth="0" w:num="1">
            <w:col w:w="10139"/>
          </w:cols>
          <w:pgMar w:left="320" w:top="919" w:right="1440" w:bottom="1440" w:gutter="0" w:footer="0" w:header="0"/>
        </w:sectPr>
      </w:pP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Trimark</w:t>
        <w:tab/>
        <w:t>mutual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funds - mutual fund trusts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organized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laws of</w:t>
      </w:r>
    </w:p>
    <w:p>
      <w:pPr>
        <w:spacing w:after="0" w:line="16" w:lineRule="exact"/>
        <w:rPr>
          <w:sz w:val="20"/>
          <w:szCs w:val="20"/>
          <w:color w:val="auto"/>
        </w:rPr>
      </w:pPr>
    </w:p>
    <w:p>
      <w:pPr>
        <w:sectPr>
          <w:pgSz w:w="11900" w:h="16838" w:orient="portrait"/>
          <w:cols w:equalWidth="0" w:num="4">
            <w:col w:w="1580" w:space="220"/>
            <w:col w:w="2740" w:space="200"/>
            <w:col w:w="960" w:space="200"/>
            <w:col w:w="4239"/>
          </w:cols>
          <w:pgMar w:left="32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Ontario, Canada</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Item 2(d)</w:t>
      </w:r>
    </w:p>
    <w:p>
      <w:pPr>
        <w:sectPr>
          <w:pgSz w:w="11900" w:h="16838" w:orient="portrait"/>
          <w:cols w:equalWidth="0" w:num="1">
            <w:col w:w="10139"/>
          </w:cols>
          <w:pgMar w:left="320" w:top="919"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ectPr>
          <w:pgSz w:w="11900" w:h="16838" w:orient="portrait"/>
          <w:cols w:equalWidth="0" w:num="2">
            <w:col w:w="3080" w:space="720"/>
            <w:col w:w="6339"/>
          </w:cols>
          <w:pgMar w:left="320" w:top="919" w:right="1440" w:bottom="1440" w:gutter="0" w:footer="0" w:header="0"/>
          <w:type w:val="continuous"/>
        </w:sectPr>
      </w:pPr>
    </w:p>
    <w:bookmarkStart w:id="3" w:name="page4"/>
    <w:bookmarkEnd w:id="3"/>
    <w:p>
      <w:pPr>
        <w:ind w:left="3800"/>
        <w:spacing w:after="0"/>
        <w:rPr>
          <w:sz w:val="20"/>
          <w:szCs w:val="20"/>
          <w:color w:val="auto"/>
        </w:rPr>
      </w:pPr>
      <w:r>
        <w:rPr>
          <w:rFonts w:ascii="Courier New" w:cs="Courier New" w:eastAsia="Courier New" w:hAnsi="Courier New"/>
          <w:sz w:val="16"/>
          <w:szCs w:val="16"/>
          <w:color w:val="auto"/>
        </w:rPr>
        <w:t>Item 2(e)</w:t>
      </w:r>
    </w:p>
    <w:p>
      <w:pPr>
        <w:sectPr>
          <w:pgSz w:w="11900" w:h="16838" w:orient="portrait"/>
          <w:cols w:equalWidth="0" w:num="1">
            <w:col w:w="10139"/>
          </w:cols>
          <w:pgMar w:left="320" w:top="92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810186106</w:t>
      </w:r>
    </w:p>
    <w:p>
      <w:pPr>
        <w:spacing w:after="0" w:line="200" w:lineRule="exact"/>
        <w:rPr>
          <w:sz w:val="20"/>
          <w:szCs w:val="20"/>
          <w:color w:val="auto"/>
        </w:rPr>
      </w:pPr>
    </w:p>
    <w:p>
      <w:pPr>
        <w:sectPr>
          <w:pgSz w:w="11900" w:h="16838" w:orient="portrait"/>
          <w:cols w:equalWidth="0" w:num="2">
            <w:col w:w="3080" w:space="720"/>
            <w:col w:w="6339"/>
          </w:cols>
          <w:pgMar w:left="320" w:top="925"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spacing w:after="0" w:line="202" w:lineRule="exact"/>
        <w:rPr>
          <w:sz w:val="20"/>
          <w:szCs w:val="20"/>
          <w:color w:val="auto"/>
        </w:rPr>
      </w:pPr>
    </w:p>
    <w:p>
      <w:pPr>
        <w:ind w:left="640" w:hanging="527"/>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1"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380" w:right="2119" w:hanging="1267"/>
        <w:spacing w:after="0" w:line="235" w:lineRule="auto"/>
        <w:tabs>
          <w:tab w:leader="none" w:pos="6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6" w:lineRule="exact"/>
        <w:rPr>
          <w:rFonts w:ascii="Courier New" w:cs="Courier New" w:eastAsia="Courier New" w:hAnsi="Courier New"/>
          <w:sz w:val="18"/>
          <w:szCs w:val="18"/>
          <w:color w:val="auto"/>
        </w:rPr>
      </w:pPr>
    </w:p>
    <w:p>
      <w:pPr>
        <w:ind w:left="1380" w:right="2339" w:hanging="1267"/>
        <w:spacing w:after="0" w:line="235" w:lineRule="auto"/>
        <w:tabs>
          <w:tab w:leader="none" w:pos="6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380" w:right="2339" w:hanging="1267"/>
        <w:spacing w:after="0" w:line="235" w:lineRule="auto"/>
        <w:tabs>
          <w:tab w:leader="none" w:pos="6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13d-1(b)(ii)(G)</w:t>
      </w:r>
    </w:p>
    <w:p>
      <w:pPr>
        <w:spacing w:after="0" w:line="208" w:lineRule="exact"/>
        <w:rPr>
          <w:rFonts w:ascii="Courier New" w:cs="Courier New" w:eastAsia="Courier New" w:hAnsi="Courier New"/>
          <w:sz w:val="18"/>
          <w:szCs w:val="18"/>
          <w:color w:val="auto"/>
        </w:rPr>
      </w:pPr>
    </w:p>
    <w:p>
      <w:pPr>
        <w:ind w:left="1380" w:right="2119" w:hanging="1267"/>
        <w:spacing w:after="0" w:line="235" w:lineRule="auto"/>
        <w:tabs>
          <w:tab w:leader="none" w:pos="6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under Section 3(c)(14) of the Investment Company Act</w:t>
      </w:r>
    </w:p>
    <w:p>
      <w:pPr>
        <w:spacing w:after="0" w:line="201" w:lineRule="exact"/>
        <w:rPr>
          <w:rFonts w:ascii="Courier New" w:cs="Courier New" w:eastAsia="Courier New" w:hAnsi="Courier New"/>
          <w:sz w:val="16"/>
          <w:szCs w:val="16"/>
          <w:color w:val="auto"/>
        </w:rPr>
      </w:pPr>
    </w:p>
    <w:p>
      <w:pPr>
        <w:ind w:left="640" w:hanging="527"/>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207" w:lineRule="exact"/>
        <w:rPr>
          <w:sz w:val="20"/>
          <w:szCs w:val="20"/>
          <w:color w:val="auto"/>
        </w:rPr>
      </w:pPr>
    </w:p>
    <w:p>
      <w:pPr>
        <w:ind w:left="2960" w:right="5499" w:hanging="2215"/>
        <w:spacing w:after="0" w:line="536" w:lineRule="auto"/>
        <w:tabs>
          <w:tab w:leader="none" w:pos="169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1,348,100 shares</w:t>
      </w:r>
    </w:p>
    <w:p>
      <w:pPr>
        <w:ind w:left="1700" w:hanging="955"/>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139"/>
          </w:cols>
          <w:pgMar w:left="320" w:top="925" w:right="1440" w:bottom="1440" w:gutter="0" w:footer="0" w:header="0"/>
          <w:type w:val="continuous"/>
        </w:sectPr>
      </w:pPr>
    </w:p>
    <w:bookmarkStart w:id="4" w:name="page5"/>
    <w:bookmarkEnd w:id="4"/>
    <w:p>
      <w:pPr>
        <w:ind w:left="960" w:hanging="952"/>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ectPr>
          <w:pgSz w:w="11900" w:h="16838" w:orient="portrait"/>
          <w:cols w:equalWidth="0" w:num="1">
            <w:col w:w="10139"/>
          </w:cols>
          <w:pgMar w:left="320" w:top="925" w:right="1440" w:bottom="1440" w:gutter="0" w:footer="0" w:header="0"/>
        </w:sectPr>
      </w:pP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(ii)</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1,348,100</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NIL</w:t>
      </w:r>
    </w:p>
    <w:p>
      <w:pPr>
        <w:spacing w:after="0" w:line="1" w:lineRule="exact"/>
        <w:rPr>
          <w:sz w:val="20"/>
          <w:szCs w:val="20"/>
          <w:color w:val="auto"/>
        </w:rPr>
      </w:pPr>
    </w:p>
    <w:p>
      <w:pPr>
        <w:sectPr>
          <w:pgSz w:w="11900" w:h="16838" w:orient="portrait"/>
          <w:cols w:equalWidth="0" w:num="3">
            <w:col w:w="960" w:space="320"/>
            <w:col w:w="5380" w:space="720"/>
            <w:col w:w="2759"/>
          </w:cols>
          <w:pgMar w:left="320" w:top="925" w:right="1440" w:bottom="1440" w:gutter="0" w:footer="0" w:header="0"/>
          <w:type w:val="continuous"/>
        </w:sectPr>
      </w:pPr>
    </w:p>
    <w:p>
      <w:pPr>
        <w:ind w:left="1280" w:hanging="746"/>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r>
        <w:rPr>
          <w:rFonts w:ascii="Courier New" w:cs="Courier New" w:eastAsia="Courier New" w:hAnsi="Courier New"/>
          <w:sz w:val="16"/>
          <w:szCs w:val="16"/>
          <w:color w:val="auto"/>
        </w:rPr>
        <w:t>1,348,100</w:t>
      </w:r>
    </w:p>
    <w:p>
      <w:pPr>
        <w:ind w:left="540"/>
        <w:spacing w:after="0"/>
        <w:tabs>
          <w:tab w:leader="none" w:pos="1260" w:val="left"/>
          <w:tab w:leader="none" w:pos="778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w:t>
      </w:r>
      <w:r>
        <w:rPr>
          <w:sz w:val="20"/>
          <w:szCs w:val="20"/>
          <w:color w:val="auto"/>
        </w:rPr>
        <w:tab/>
      </w:r>
      <w:r>
        <w:rPr>
          <w:rFonts w:ascii="Courier New" w:cs="Courier New" w:eastAsia="Courier New" w:hAnsi="Courier New"/>
          <w:sz w:val="16"/>
          <w:szCs w:val="16"/>
          <w:color w:val="auto"/>
        </w:rPr>
        <w:t>NIL</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201" w:lineRule="exact"/>
        <w:rPr>
          <w:sz w:val="20"/>
          <w:szCs w:val="20"/>
          <w:color w:val="auto"/>
        </w:rPr>
      </w:pPr>
    </w:p>
    <w:p>
      <w:pPr>
        <w:ind w:left="740"/>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Inapplicable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Item 7</w:t>
      </w:r>
    </w:p>
    <w:p>
      <w:pPr>
        <w:spacing w:after="0" w:line="207" w:lineRule="exact"/>
        <w:rPr>
          <w:sz w:val="20"/>
          <w:szCs w:val="20"/>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2(a)</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139"/>
          </w:cols>
          <w:pgMar w:left="320" w:top="925" w:right="1440" w:bottom="1440" w:gutter="0" w:footer="0" w:header="0"/>
          <w:type w:val="continuous"/>
        </w:sectPr>
      </w:pPr>
    </w:p>
    <w:bookmarkStart w:id="5" w:name="page6"/>
    <w:bookmarkEnd w:id="5"/>
    <w:p>
      <w:pPr>
        <w:ind w:left="3900"/>
        <w:spacing w:after="0"/>
        <w:rPr>
          <w:sz w:val="20"/>
          <w:szCs w:val="20"/>
          <w:color w:val="auto"/>
        </w:rPr>
      </w:pPr>
      <w:r>
        <w:rPr>
          <w:rFonts w:ascii="Courier New" w:cs="Courier New" w:eastAsia="Courier New" w:hAnsi="Courier New"/>
          <w:sz w:val="18"/>
          <w:szCs w:val="18"/>
          <w:color w:val="auto"/>
        </w:rPr>
        <w:t>Item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jc w:val="both"/>
        <w:ind w:right="1699" w:firstLine="73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69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 2000</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M. KEVIN FEENEY</w:t>
      </w:r>
    </w:p>
    <w:p>
      <w:pPr>
        <w:ind w:left="2000"/>
        <w:spacing w:after="0" w:line="238" w:lineRule="auto"/>
        <w:rPr>
          <w:sz w:val="20"/>
          <w:szCs w:val="20"/>
          <w:color w:val="auto"/>
        </w:rPr>
      </w:pPr>
      <w:r>
        <w:rPr>
          <w:rFonts w:ascii="Courier New" w:cs="Courier New" w:eastAsia="Courier New" w:hAnsi="Courier New"/>
          <w:sz w:val="18"/>
          <w:szCs w:val="18"/>
          <w:color w:val="auto"/>
        </w:rPr>
        <w:t>M. Kevin Feeney</w:t>
      </w:r>
    </w:p>
    <w:p>
      <w:pPr>
        <w:spacing w:after="0" w:line="207" w:lineRule="exact"/>
        <w:rPr>
          <w:sz w:val="20"/>
          <w:szCs w:val="20"/>
          <w:color w:val="auto"/>
        </w:rPr>
      </w:pPr>
    </w:p>
    <w:p>
      <w:pPr>
        <w:ind w:left="1380" w:right="3079" w:hanging="1379"/>
        <w:spacing w:after="0" w:line="236" w:lineRule="auto"/>
        <w:tabs>
          <w:tab w:leader="none" w:pos="1360" w:val="left"/>
        </w:tabs>
        <w:rPr>
          <w:sz w:val="20"/>
          <w:szCs w:val="20"/>
          <w:color w:val="auto"/>
        </w:rPr>
      </w:pPr>
      <w:r>
        <w:rPr>
          <w:rFonts w:ascii="Courier New" w:cs="Courier New" w:eastAsia="Courier New" w:hAnsi="Courier New"/>
          <w:sz w:val="18"/>
          <w:szCs w:val="18"/>
          <w:color w:val="auto"/>
        </w:rPr>
        <w:t>Name/Title:</w:t>
        <w:tab/>
        <w:t>M. Kevin Feeney, Chief Financial Officer, on behalf of Trimark Financial Corporation in its capacity as a "Reporting Person" herein.</w:t>
      </w:r>
    </w:p>
    <w:p>
      <w:pPr>
        <w:spacing w:after="0" w:line="200" w:lineRule="exact"/>
        <w:rPr>
          <w:sz w:val="20"/>
          <w:szCs w:val="20"/>
          <w:color w:val="auto"/>
        </w:rPr>
      </w:pPr>
    </w:p>
    <w:p>
      <w:pPr>
        <w:spacing w:after="0" w:line="211" w:lineRule="exact"/>
        <w:rPr>
          <w:sz w:val="20"/>
          <w:szCs w:val="20"/>
          <w:color w:val="auto"/>
        </w:rPr>
      </w:pPr>
    </w:p>
    <w:p>
      <w:pPr>
        <w:ind w:left="1380" w:right="2439"/>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139"/>
      </w:cols>
      <w:pgMar w:left="32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decimal"/>
      <w:start w:val="416"/>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2020-10-06T03:58:44Z</dcterms:created>
  <dcterms:modified xsi:type="dcterms:W3CDTF">2020-10-06T03:58:44Z</dcterms:modified>
</cp:coreProperties>
</file>