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31 December 2012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 [ ] Rule 13d-1(d)</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left="120"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92"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420" w:lineRule="exact"/>
        <w:rPr>
          <w:sz w:val="24"/>
          <w:szCs w:val="24"/>
          <w:color w:val="auto"/>
        </w:rPr>
      </w:pPr>
    </w:p>
    <w:p>
      <w:pPr>
        <w:sectPr>
          <w:pgSz w:w="11900" w:h="16892" w:orient="portrait"/>
          <w:cols w:equalWidth="0" w:num="3">
            <w:col w:w="2340" w:space="720"/>
            <w:col w:w="2340" w:space="720"/>
            <w:col w:w="4099"/>
          </w:cols>
          <w:pgMar w:left="240" w:top="649" w:right="1440" w:bottom="0" w:gutter="0" w:footer="0" w:header="0"/>
          <w:type w:val="continuous"/>
        </w:sect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M&amp;G Investment Management Limited</w:t>
      </w:r>
    </w:p>
    <w:p>
      <w:pPr>
        <w:ind w:left="960"/>
        <w:spacing w:after="0" w:line="234"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90"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ectPr>
          <w:pgSz w:w="11900" w:h="16892"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6,467,000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6,467,000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6,467,000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431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42" w:right="1440" w:bottom="0" w:gutter="0" w:footer="0" w:header="0"/>
          <w:type w:val="continuous"/>
        </w:sect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6,300,000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6,300,000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431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6 Pages</w:t>
      </w:r>
    </w:p>
    <w:p>
      <w:pPr>
        <w:spacing w:after="0" w:line="426" w:lineRule="exact"/>
        <w:rPr>
          <w:sz w:val="20"/>
          <w:szCs w:val="20"/>
          <w:color w:val="auto"/>
        </w:rPr>
      </w:pPr>
    </w:p>
    <w:p>
      <w:pPr>
        <w:sectPr>
          <w:pgSz w:w="11900" w:h="16838" w:orient="portrait"/>
          <w:cols w:equalWidth="0" w:num="3">
            <w:col w:w="2340" w:space="720"/>
            <w:col w:w="2660" w:space="720"/>
            <w:col w:w="37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ectPr>
          <w:pgSz w:w="11900" w:h="16838" w:orient="portrait"/>
          <w:cols w:equalWidth="0" w:num="2">
            <w:col w:w="1060" w:space="320"/>
            <w:col w:w="8839"/>
          </w:cols>
          <w:pgMar w:left="240" w:top="142" w:right="1440" w:bottom="0" w:gutter="0" w:footer="0" w:header="0"/>
          <w:type w:val="continuous"/>
        </w:sectPr>
      </w:pPr>
    </w:p>
    <w:bookmarkStart w:id="2" w:name="page3"/>
    <w:bookmarkEnd w:id="2"/>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ind w:left="320" w:hanging="312"/>
        <w:spacing w:after="0" w:line="238"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Management Limited (MAGIM)</w:t>
      </w:r>
    </w:p>
    <w:p>
      <w:pPr>
        <w:ind w:left="320" w:hanging="312"/>
        <w:spacing w:after="0" w:line="238"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Funds 1</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Class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700" w:right="2939" w:hanging="6"/>
        <w:spacing w:after="0" w:line="235" w:lineRule="auto"/>
        <w:tabs>
          <w:tab w:leader="none" w:pos="21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MAGIM is an investment advisor in accordance with s.240.13d-1(b)(1)(ii)(E)</w:t>
      </w:r>
    </w:p>
    <w:p>
      <w:pPr>
        <w:spacing w:after="0" w:line="208" w:lineRule="exact"/>
        <w:rPr>
          <w:sz w:val="20"/>
          <w:szCs w:val="20"/>
          <w:color w:val="auto"/>
        </w:rPr>
      </w:pPr>
    </w:p>
    <w:p>
      <w:pPr>
        <w:ind w:left="960" w:right="2939" w:firstLine="738"/>
        <w:spacing w:after="0" w:line="236" w:lineRule="auto"/>
        <w:rPr>
          <w:sz w:val="20"/>
          <w:szCs w:val="20"/>
          <w:color w:val="auto"/>
        </w:rPr>
      </w:pPr>
      <w:r>
        <w:rPr>
          <w:rFonts w:ascii="Courier New" w:cs="Courier New" w:eastAsia="Courier New" w:hAnsi="Courier New"/>
          <w:sz w:val="18"/>
          <w:szCs w:val="18"/>
          <w:color w:val="auto"/>
        </w:rPr>
        <w:t>All the securities covered by this report are legally owned by MAGIMs Investment advisory clients, and none are owned directly by MAGIM.</w:t>
      </w:r>
    </w:p>
    <w:p>
      <w:pPr>
        <w:spacing w:after="0" w:line="200" w:lineRule="exact"/>
        <w:rPr>
          <w:sz w:val="20"/>
          <w:szCs w:val="20"/>
          <w:color w:val="auto"/>
        </w:rPr>
      </w:pPr>
    </w:p>
    <w:p>
      <w:pPr>
        <w:spacing w:after="0" w:line="21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380" w:hanging="529"/>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6,467,000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10.54%</w:t>
      </w:r>
    </w:p>
    <w:p>
      <w:pPr>
        <w:spacing w:after="0" w:line="206" w:lineRule="exact"/>
        <w:rPr>
          <w:rFonts w:ascii="Courier New" w:cs="Courier New" w:eastAsia="Courier New" w:hAnsi="Courier New"/>
          <w:sz w:val="18"/>
          <w:szCs w:val="18"/>
          <w:color w:val="auto"/>
        </w:rPr>
      </w:pPr>
    </w:p>
    <w:p>
      <w:pPr>
        <w:ind w:left="960" w:right="4099" w:hanging="109"/>
        <w:spacing w:after="0" w:line="235" w:lineRule="auto"/>
        <w:tabs>
          <w:tab w:leader="none" w:pos="138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M&amp;G Investment Management Limited</w:t>
      </w:r>
    </w:p>
    <w:p>
      <w:pPr>
        <w:spacing w:after="0" w:line="202"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339" w:right="1440" w:bottom="149" w:gutter="0" w:footer="0" w:header="0"/>
        </w:sectPr>
      </w:pP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6,467,000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339" w:right="1440" w:bottom="149" w:gutter="0" w:footer="0" w:header="0"/>
          <w:type w:val="continuous"/>
        </w:sectPr>
      </w:pPr>
    </w:p>
    <w:p>
      <w:pPr>
        <w:ind w:left="2320" w:hanging="732"/>
        <w:spacing w:after="0"/>
        <w:tabs>
          <w:tab w:leader="none" w:pos="2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8"/>
          <w:szCs w:val="18"/>
          <w:color w:val="auto"/>
        </w:rPr>
        <w:t>----------</w:t>
      </w:r>
    </w:p>
    <w:p>
      <w:pPr>
        <w:ind w:left="2320" w:hanging="732"/>
        <w:spacing w:after="0" w:line="237" w:lineRule="auto"/>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6,467,000</w:t>
      </w:r>
    </w:p>
    <w:p>
      <w:pPr>
        <w:ind w:left="6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M&amp;G Investment Funds (1)</w:t>
      </w:r>
    </w:p>
    <w:p>
      <w:pPr>
        <w:spacing w:after="0" w:line="16" w:lineRule="exact"/>
        <w:rPr>
          <w:sz w:val="20"/>
          <w:szCs w:val="20"/>
          <w:color w:val="auto"/>
        </w:rPr>
      </w:pPr>
    </w:p>
    <w:p>
      <w:pPr>
        <w:ind w:left="2320" w:hanging="732"/>
        <w:spacing w:after="0"/>
        <w:tabs>
          <w:tab w:leader="none" w:pos="2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339" w:right="1440" w:bottom="149"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6,300,000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339" w:right="1440" w:bottom="149"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339" w:right="1440" w:bottom="149"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6,300,000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339" w:right="1440" w:bottom="149"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6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344"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of more than five percent of the class of securities, check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ectPr>
          <w:pgSz w:w="11900" w:h="16838" w:orient="portrait"/>
          <w:cols w:equalWidth="0" w:num="2">
            <w:col w:w="740" w:space="640"/>
            <w:col w:w="8839"/>
          </w:cols>
          <w:pgMar w:left="240" w:top="344" w:right="1440" w:bottom="0"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Schedule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w w:val="95"/>
              </w:rPr>
              <w:t>Page 6 of 6 Pages</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Certification.</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By:</w:t>
        <w:tab/>
        <w:t>--//Mark Thomas//--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1060"/>
        <w:spacing w:after="0" w:line="237" w:lineRule="auto"/>
        <w:tabs>
          <w:tab w:leader="none" w:pos="1980" w:val="left"/>
        </w:tabs>
        <w:rPr>
          <w:sz w:val="20"/>
          <w:szCs w:val="20"/>
          <w:color w:val="auto"/>
        </w:rPr>
      </w:pPr>
      <w:r>
        <w:rPr>
          <w:rFonts w:ascii="Courier New" w:cs="Courier New" w:eastAsia="Courier New" w:hAnsi="Courier New"/>
          <w:sz w:val="18"/>
          <w:szCs w:val="18"/>
          <w:color w:val="auto"/>
        </w:rPr>
        <w:t>Title:</w:t>
        <w:tab/>
        <w:t>Head of Notifiable Reporting</w:t>
      </w:r>
    </w:p>
    <w:p>
      <w:pPr>
        <w:ind w:left="1060"/>
        <w:spacing w:after="0" w:line="238" w:lineRule="auto"/>
        <w:tabs>
          <w:tab w:leader="none" w:pos="19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11 February,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JOINT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Exchanges</w:t>
      </w:r>
    </w:p>
    <w:p>
      <w:pPr>
        <w:sectPr>
          <w:pgSz w:w="11900" w:h="16838" w:orient="portrait"/>
          <w:cols w:equalWidth="0" w:num="1">
            <w:col w:w="10219"/>
          </w:cols>
          <w:pgMar w:left="240" w:top="344" w:right="1440" w:bottom="0" w:gutter="0" w:footer="0" w:header="0"/>
          <w:type w:val="continuous"/>
        </w:sectPr>
      </w:pPr>
    </w:p>
    <w:bookmarkStart w:id="4" w:name="page5"/>
    <w:bookmarkEnd w:id="4"/>
    <w:p>
      <w:pPr>
        <w:ind w:right="3359"/>
        <w:spacing w:after="0" w:line="271" w:lineRule="auto"/>
        <w:rPr>
          <w:sz w:val="20"/>
          <w:szCs w:val="20"/>
          <w:color w:val="auto"/>
        </w:rPr>
      </w:pPr>
      <w:r>
        <w:rPr>
          <w:rFonts w:ascii="Courier New" w:cs="Courier New" w:eastAsia="Courier New" w:hAnsi="Courier New"/>
          <w:sz w:val="16"/>
          <w:szCs w:val="16"/>
          <w:color w:val="auto"/>
        </w:rPr>
        <w:t>Act of 1934, as amended, the undersigned hereby agrees that the foregoing statement on Schedule 13G/A, is filed on behalf of each of the undersigned without the necessity of filing additional joint acquisition statements. The undersigned acknowledge that each shall be responsible for the timely filing of such amendments, and for the completeness and accuracy of information concerning the others, except to the extent that he or it knows or has reason to believe that such information is inaccurate.</w:t>
      </w:r>
    </w:p>
    <w:p>
      <w:pPr>
        <w:spacing w:after="0" w:line="186"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11th day of February,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M&amp;G</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INVESTMENT MANAGEMENT LIMITED</w:t>
            </w:r>
          </w:p>
        </w:tc>
      </w:tr>
      <w:tr>
        <w:trPr>
          <w:trHeight w:val="405"/>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 Mark</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11, 2013</w:t>
            </w: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Head of M&amp;G</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Notifiable Reporting</w:t>
            </w:r>
          </w:p>
        </w:tc>
      </w:tr>
      <w:tr>
        <w:trPr>
          <w:trHeight w:val="810"/>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M&amp;G</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 Funds 1</w:t>
            </w:r>
          </w:p>
        </w:tc>
      </w:tr>
      <w:tr>
        <w:trPr>
          <w:trHeight w:val="405"/>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 Mark</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11, 2013</w:t>
            </w:r>
          </w:p>
        </w:tc>
        <w:tc>
          <w:tcPr>
            <w:tcW w:w="26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9"/>
              </w:rPr>
              <w:t>Head of M&amp;G Notifiable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1."/>
      <w:numFmt w:val="decimal"/>
      <w:start w:val="1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5"/>
    </w:lvl>
  </w:abstractNum>
  <w:abstractNum w:abstractNumId="14">
    <w:nsid w:val="3F2DBA31"/>
    <w:multiLevelType w:val="hybridMultilevel"/>
    <w:lvl w:ilvl="0">
      <w:lvlJc w:val="left"/>
      <w:lvlText w:val="(%1)"/>
      <w:numFmt w:val="lowerLetter"/>
      <w:start w:val="1"/>
    </w:lvl>
    <w:lvl w:ilvl="1">
      <w:lvlJc w:val="left"/>
      <w:lvlText w:val="%2)"/>
      <w:numFmt w:val="lowerRoman"/>
      <w:start w:val="1"/>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lowerRoman"/>
      <w:start w:val="3"/>
    </w:lvl>
  </w:abstractNum>
  <w:abstractNum w:abstractNumId="17">
    <w:nsid w:val="62BBD95A"/>
    <w:multiLevelType w:val="hybridMultilevel"/>
    <w:lvl w:ilvl="0">
      <w:lvlJc w:val="left"/>
      <w:lvlText w:val="(%1)"/>
      <w:numFmt w:val="lowerRoman"/>
      <w:start w:val="4"/>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2019-12-06T01:05:10Z</dcterms:created>
  <dcterms:modified xsi:type="dcterms:W3CDTF">2019-12-06T01:05:10Z</dcterms:modified>
</cp:coreProperties>
</file>