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Hagedorn Partnership, L.P.</w:t>
              </w:r>
            </w:hyperlink>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SCOTTS MIRACLE-GRO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SMG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80" w:type="dxa"/>
            <w:vAlign w:val="bottom"/>
            <w:gridSpan w:val="4"/>
            <w:vMerge w:val="continue"/>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4"/>
            <w:vMerge w:val="continue"/>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5"/>
                <w:szCs w:val="5"/>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9"/>
                <w:szCs w:val="9"/>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76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6"/>
                <w:szCs w:val="16"/>
                <w:color w:val="auto"/>
              </w:rPr>
            </w:pPr>
          </w:p>
        </w:tc>
        <w:tc>
          <w:tcPr>
            <w:tcW w:w="80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800 PORT WASHINGTON BOULEVARD</w:t>
            </w:r>
          </w:p>
        </w:tc>
        <w:tc>
          <w:tcPr>
            <w:tcW w:w="13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02/13/2025</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gridSpan w:val="2"/>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tcPr>
          <w:p>
            <w:pPr>
              <w:spacing w:after="0"/>
              <w:rPr>
                <w:sz w:val="14"/>
                <w:szCs w:val="14"/>
                <w:color w:val="auto"/>
              </w:rPr>
            </w:pPr>
          </w:p>
        </w:tc>
        <w:tc>
          <w:tcPr>
            <w:tcW w:w="1380" w:type="dxa"/>
            <w:vAlign w:val="bottom"/>
            <w:tcBorders>
              <w:bottom w:val="single" w:sz="8" w:color="2C2C2C"/>
            </w:tcBorders>
            <w:gridSpan w:val="3"/>
          </w:tcPr>
          <w:p>
            <w:pPr>
              <w:spacing w:after="0"/>
              <w:rPr>
                <w:sz w:val="14"/>
                <w:szCs w:val="14"/>
                <w:color w:val="auto"/>
              </w:rPr>
            </w:pPr>
          </w:p>
        </w:tc>
        <w:tc>
          <w:tcPr>
            <w:tcW w:w="740" w:type="dxa"/>
            <w:vAlign w:val="bottom"/>
            <w:tcBorders>
              <w:bottom w:val="single" w:sz="8" w:color="2C2C2C"/>
            </w:tcBorders>
            <w:gridSpan w:val="2"/>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8"/>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92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126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line="20" w:lineRule="exact"/>
              <w:rPr>
                <w:sz w:val="1"/>
                <w:szCs w:val="1"/>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11"/>
            <w:vMerge w:val="continue"/>
          </w:tcPr>
          <w:p>
            <w:pPr>
              <w:spacing w:after="0"/>
              <w:rPr>
                <w:sz w:val="12"/>
                <w:szCs w:val="12"/>
                <w:color w:val="auto"/>
              </w:rPr>
            </w:pPr>
          </w:p>
        </w:tc>
        <w:tc>
          <w:tcPr>
            <w:tcW w:w="340" w:type="dxa"/>
            <w:vAlign w:val="bottom"/>
          </w:tcPr>
          <w:p>
            <w:pPr>
              <w:spacing w:after="0"/>
              <w:rPr>
                <w:sz w:val="12"/>
                <w:szCs w:val="12"/>
                <w:color w:val="auto"/>
              </w:rPr>
            </w:pPr>
          </w:p>
        </w:tc>
        <w:tc>
          <w:tcPr>
            <w:tcW w:w="342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gridSpan w:val="3"/>
            <w:vMerge w:val="restart"/>
          </w:tcPr>
          <w:p>
            <w:pPr>
              <w:ind w:left="80"/>
              <w:spacing w:after="0"/>
              <w:rPr>
                <w:sz w:val="20"/>
                <w:szCs w:val="20"/>
                <w:color w:val="auto"/>
              </w:rPr>
            </w:pPr>
            <w:r>
              <w:rPr>
                <w:rFonts w:ascii="Arial" w:cs="Arial" w:eastAsia="Arial" w:hAnsi="Arial"/>
                <w:sz w:val="13"/>
                <w:szCs w:val="13"/>
                <w:color w:val="auto"/>
                <w:w w:val="96"/>
              </w:rPr>
              <w:t>Line)</w:t>
            </w: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PORT</w:t>
            </w: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gridSpan w:val="8"/>
          </w:tcPr>
          <w:p>
            <w:pPr>
              <w:ind w:left="220"/>
              <w:spacing w:after="0" w:line="145" w:lineRule="exact"/>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spacing w:after="0" w:line="213" w:lineRule="exact"/>
              <w:rPr>
                <w:sz w:val="20"/>
                <w:szCs w:val="20"/>
                <w:color w:val="auto"/>
              </w:rPr>
            </w:pPr>
            <w:r>
              <w:rPr>
                <w:rFonts w:ascii="Times New Roman" w:cs="Times New Roman" w:eastAsia="Times New Roman" w:hAnsi="Times New Roman"/>
                <w:sz w:val="14"/>
                <w:szCs w:val="14"/>
                <w:color w:val="0000FF"/>
              </w:rPr>
              <w:t xml:space="preserve">WASHINGTON </w:t>
            </w:r>
            <w:r>
              <w:rPr>
                <w:rFonts w:ascii="Times New Roman" w:cs="Times New Roman" w:eastAsia="Times New Roman" w:hAnsi="Times New Roman"/>
                <w:sz w:val="24"/>
                <w:szCs w:val="24"/>
                <w:color w:val="0000FF"/>
                <w:vertAlign w:val="superscript"/>
              </w:rPr>
              <w:t>NY</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11050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76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10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gridSpan w:val="3"/>
          </w:tcPr>
          <w:p>
            <w:pPr>
              <w:ind w:left="54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ind w:left="640"/>
              <w:spacing w:after="0"/>
              <w:rPr>
                <w:sz w:val="20"/>
                <w:szCs w:val="20"/>
                <w:color w:val="auto"/>
              </w:rPr>
            </w:pPr>
            <w:r>
              <w:rPr>
                <w:rFonts w:ascii="Times New Roman" w:cs="Times New Roman" w:eastAsia="Times New Roman" w:hAnsi="Times New Roman"/>
                <w:sz w:val="17"/>
                <w:szCs w:val="17"/>
                <w:color w:val="0000FF"/>
              </w:rPr>
              <w:t>02/13/2025</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62,400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66.7</w:t>
            </w:r>
            <w:r>
              <w:rPr>
                <w:rFonts w:ascii="Times New Roman" w:cs="Times New Roman" w:eastAsia="Times New Roman" w:hAnsi="Times New Roman"/>
                <w:sz w:val="22"/>
                <w:szCs w:val="22"/>
                <w:color w:val="008000"/>
                <w:vertAlign w:val="superscript"/>
              </w:rPr>
              <w:t>(1)</w:t>
            </w: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13,432,151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ind w:left="640"/>
              <w:spacing w:after="0"/>
              <w:rPr>
                <w:sz w:val="20"/>
                <w:szCs w:val="20"/>
                <w:color w:val="auto"/>
              </w:rPr>
            </w:pPr>
            <w:r>
              <w:rPr>
                <w:rFonts w:ascii="Times New Roman" w:cs="Times New Roman" w:eastAsia="Times New Roman" w:hAnsi="Times New Roman"/>
                <w:sz w:val="17"/>
                <w:szCs w:val="17"/>
                <w:color w:val="0000FF"/>
              </w:rPr>
              <w:t>02/13/2025</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477</w:t>
            </w:r>
          </w:p>
        </w:tc>
        <w:tc>
          <w:tcPr>
            <w:tcW w:w="2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67.32</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13,369,274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78,200.8381</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29,413.378</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6,940</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51,640.727</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40" w:type="dxa"/>
            <w:vAlign w:val="bottom"/>
            <w:gridSpan w:val="23"/>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40" w:type="dxa"/>
            <w:vAlign w:val="bottom"/>
            <w:gridSpan w:val="18"/>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340" w:type="dxa"/>
            <w:vAlign w:val="bottom"/>
            <w:gridSpan w:val="3"/>
          </w:tcPr>
          <w:p>
            <w:pPr>
              <w:ind w:left="22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gridSpan w:val="2"/>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3"/>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Hagedorn Partnership, L.P.</w:t>
              </w:r>
            </w:hyperlink>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-2450465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 PORT WASHINGTON BOULEVARD</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ind w:left="120"/>
        <w:spacing w:after="0" w:line="198" w:lineRule="auto"/>
        <w:tabs>
          <w:tab w:leader="none" w:pos="1500" w:val="left"/>
          <w:tab w:leader="none" w:pos="2900" w:val="left"/>
        </w:tabs>
        <w:rPr>
          <w:sz w:val="20"/>
          <w:szCs w:val="20"/>
          <w:color w:val="auto"/>
        </w:rPr>
      </w:pPr>
      <w:r>
        <w:rPr>
          <w:rFonts w:ascii="Times New Roman" w:cs="Times New Roman" w:eastAsia="Times New Roman" w:hAnsi="Times New Roman"/>
          <w:sz w:val="18"/>
          <w:szCs w:val="18"/>
          <w:color w:val="0000FF"/>
          <w:vertAlign w:val="superscript"/>
        </w:rPr>
        <w:t>PORT</w:t>
      </w:r>
      <w:r>
        <w:rPr>
          <w:sz w:val="20"/>
          <w:szCs w:val="20"/>
          <w:color w:val="auto"/>
        </w:rPr>
        <w:tab/>
      </w:r>
      <w:r>
        <w:rPr>
          <w:rFonts w:ascii="Times New Roman" w:cs="Times New Roman" w:eastAsia="Times New Roman" w:hAnsi="Times New Roman"/>
          <w:sz w:val="12"/>
          <w:szCs w:val="12"/>
          <w:color w:val="0000FF"/>
        </w:rPr>
        <w:t>NY</w:t>
      </w:r>
      <w:r>
        <w:rPr>
          <w:sz w:val="20"/>
          <w:szCs w:val="20"/>
          <w:color w:val="auto"/>
        </w:rPr>
        <w:tab/>
      </w:r>
      <w:r>
        <w:rPr>
          <w:rFonts w:ascii="Times New Roman" w:cs="Times New Roman" w:eastAsia="Times New Roman" w:hAnsi="Times New Roman"/>
          <w:sz w:val="17"/>
          <w:szCs w:val="17"/>
          <w:color w:val="0000FF"/>
        </w:rPr>
        <w:t>11050</w:t>
      </w:r>
    </w:p>
    <w:p>
      <w:pPr>
        <w:spacing w:after="0" w:line="1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WASHINGTON</w:t>
      </w:r>
    </w:p>
    <w:p>
      <w:pPr>
        <w:spacing w:after="0" w:line="31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HAGEDORN JAMES</w:t>
        </w:r>
      </w:hyperlink>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9109075"/>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HAGEDORN PARTNERSHIP,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800 PORT WASHINGTON BOULEVARD</w:t>
      </w: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ind w:left="100"/>
        <w:spacing w:after="0" w:line="198" w:lineRule="auto"/>
        <w:tabs>
          <w:tab w:leader="none" w:pos="1480" w:val="left"/>
          <w:tab w:leader="none" w:pos="2880" w:val="left"/>
        </w:tabs>
        <w:rPr>
          <w:sz w:val="20"/>
          <w:szCs w:val="20"/>
          <w:color w:val="auto"/>
        </w:rPr>
      </w:pPr>
      <w:r>
        <w:rPr>
          <w:rFonts w:ascii="Times New Roman" w:cs="Times New Roman" w:eastAsia="Times New Roman" w:hAnsi="Times New Roman"/>
          <w:sz w:val="18"/>
          <w:szCs w:val="18"/>
          <w:color w:val="0000FF"/>
          <w:vertAlign w:val="superscript"/>
        </w:rPr>
        <w:t>PORT</w:t>
      </w:r>
      <w:r>
        <w:rPr>
          <w:sz w:val="20"/>
          <w:szCs w:val="20"/>
          <w:color w:val="auto"/>
        </w:rPr>
        <w:tab/>
      </w:r>
      <w:r>
        <w:rPr>
          <w:rFonts w:ascii="Times New Roman" w:cs="Times New Roman" w:eastAsia="Times New Roman" w:hAnsi="Times New Roman"/>
          <w:sz w:val="12"/>
          <w:szCs w:val="12"/>
          <w:color w:val="0000FF"/>
        </w:rPr>
        <w:t>NY</w:t>
      </w:r>
      <w:r>
        <w:rPr>
          <w:sz w:val="20"/>
          <w:szCs w:val="20"/>
          <w:color w:val="auto"/>
        </w:rPr>
        <w:tab/>
      </w:r>
      <w:r>
        <w:rPr>
          <w:rFonts w:ascii="Times New Roman" w:cs="Times New Roman" w:eastAsia="Times New Roman" w:hAnsi="Times New Roman"/>
          <w:sz w:val="17"/>
          <w:szCs w:val="17"/>
          <w:color w:val="0000FF"/>
        </w:rPr>
        <w:t>11050</w:t>
      </w:r>
    </w:p>
    <w:p>
      <w:pPr>
        <w:spacing w:after="0" w:line="1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WASHINGTON</w:t>
      </w:r>
    </w:p>
    <w:p>
      <w:pPr>
        <w:spacing w:after="0" w:line="31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HAGEDORN KATHERINE LITTLEFIELD</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HAGEDORN PARTNERSHIP,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800 PORT WASHINGTON BOULEVARD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PORT</w:t>
            </w: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8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HAGEDORN ROBERT</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HAGEDORN PARTNERSHIP,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800 PORT WASHINGTON BOULEVARD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PORT</w:t>
            </w: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8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HAGEDORN SUSAN</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HAGEDORN PARTNERSHIP,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800 PORT WASHINGTON BOULEVARD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PORT</w:t>
            </w: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8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Baxter Nathan Eric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HAGEDORN PARTNERSHIP,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800 PORT WASHINGTON BOULEVARD</w:t>
      </w: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ind w:left="100"/>
        <w:spacing w:after="0" w:line="198" w:lineRule="auto"/>
        <w:tabs>
          <w:tab w:leader="none" w:pos="1480" w:val="left"/>
          <w:tab w:leader="none" w:pos="2880" w:val="left"/>
        </w:tabs>
        <w:rPr>
          <w:sz w:val="20"/>
          <w:szCs w:val="20"/>
          <w:color w:val="auto"/>
        </w:rPr>
      </w:pPr>
      <w:r>
        <w:rPr>
          <w:rFonts w:ascii="Times New Roman" w:cs="Times New Roman" w:eastAsia="Times New Roman" w:hAnsi="Times New Roman"/>
          <w:sz w:val="18"/>
          <w:szCs w:val="18"/>
          <w:color w:val="0000FF"/>
          <w:vertAlign w:val="superscript"/>
        </w:rPr>
        <w:t>PORT</w:t>
      </w:r>
      <w:r>
        <w:rPr>
          <w:sz w:val="20"/>
          <w:szCs w:val="20"/>
          <w:color w:val="auto"/>
        </w:rPr>
        <w:tab/>
      </w:r>
      <w:r>
        <w:rPr>
          <w:rFonts w:ascii="Times New Roman" w:cs="Times New Roman" w:eastAsia="Times New Roman" w:hAnsi="Times New Roman"/>
          <w:sz w:val="12"/>
          <w:szCs w:val="12"/>
          <w:color w:val="0000FF"/>
        </w:rPr>
        <w:t>NY</w:t>
      </w:r>
      <w:r>
        <w:rPr>
          <w:sz w:val="20"/>
          <w:szCs w:val="20"/>
          <w:color w:val="auto"/>
        </w:rPr>
        <w:tab/>
      </w:r>
      <w:r>
        <w:rPr>
          <w:rFonts w:ascii="Times New Roman" w:cs="Times New Roman" w:eastAsia="Times New Roman" w:hAnsi="Times New Roman"/>
          <w:sz w:val="17"/>
          <w:szCs w:val="17"/>
          <w:color w:val="0000FF"/>
        </w:rPr>
        <w:t>11050</w:t>
      </w:r>
    </w:p>
    <w:p>
      <w:pPr>
        <w:spacing w:after="0" w:line="1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WASHINGTON</w:t>
      </w:r>
    </w:p>
    <w:p>
      <w:pPr>
        <w:spacing w:after="0" w:line="31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at prices ranging from $66.29 to $67.28. The price above reflects the weighted average sales price. Detailed information regarding the number of shares sold at each separate price will be provided upon request by the Commission staff, the Issuer or a security holder of the Issuer.</w:t>
      </w:r>
    </w:p>
    <w:p>
      <w:pPr>
        <w:spacing w:after="0" w:line="7"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at prices ranging from $67.29 to $67.34. The price above reflects the weighted average sales price. Detailed information regarding the number of shares sold at each separate price will be provided upon request by the Commission staff, the Issuer or a security holder of the Issuer.</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the Hagedorn Partnership, L.P. (the "Hagedorn Partnership"). James Hagedorn, Katherine Hagedorn Littlefield, Robert Hagedorn, Susan Hagedorn and Nathan Baxter are the general partners of the Hagedorn Partnership. Each of the Reporting Persons disclaim beneficial ownership of the reported securities, except to the extent of their pecuniary interest therein.</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James Hagedorn.</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indirectly by a 401(K) plan for James Hagedorn. Mr. Hagedorn is Chairman, Chief Executive Officer and President of the Issuer.</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Katherine Hagedorn Littlefield.</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Nathan Baxter. Mr. Baxter is Executive Vice President and Chief Operating Officer of the Issuer.</w:t>
      </w:r>
    </w:p>
    <w:p>
      <w:pPr>
        <w:sectPr>
          <w:pgSz w:w="11900" w:h="16838" w:orient="portrait"/>
          <w:cols w:equalWidth="0" w:num="1">
            <w:col w:w="10820"/>
          </w:cols>
          <w:pgMar w:left="480" w:top="167" w:right="599" w:bottom="0" w:gutter="0" w:footer="0" w:header="0"/>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/s/ Rob McMahon - Attorney-  02/14/2025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28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928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270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ind w:left="6540"/>
        <w:spacing w:after="0" w:line="184" w:lineRule="auto"/>
        <w:rPr>
          <w:sz w:val="20"/>
          <w:szCs w:val="20"/>
          <w:color w:val="auto"/>
        </w:rPr>
      </w:pPr>
      <w:r>
        <w:rPr>
          <w:rFonts w:ascii="Times New Roman" w:cs="Times New Roman" w:eastAsia="Times New Roman" w:hAnsi="Times New Roman"/>
          <w:sz w:val="17"/>
          <w:szCs w:val="17"/>
          <w:color w:val="0000FF"/>
        </w:rPr>
        <w:t xml:space="preserve">/s/ Rob McMahon - Attorney-  </w:t>
      </w:r>
      <w:r>
        <w:rPr>
          <w:rFonts w:ascii="Times New Roman" w:cs="Times New Roman" w:eastAsia="Times New Roman" w:hAnsi="Times New Roman"/>
          <w:sz w:val="33"/>
          <w:szCs w:val="33"/>
          <w:color w:val="0000FF"/>
          <w:vertAlign w:val="subscript"/>
        </w:rPr>
        <w:t>02/14/2025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19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 for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2249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2491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Rob McMahon -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9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in-Fact for Katherine</w:t>
      </w:r>
      <w:r>
        <w:rPr>
          <w:sz w:val="20"/>
          <w:szCs w:val="20"/>
          <w:color w:val="auto"/>
        </w:rPr>
        <w:tab/>
      </w:r>
      <w:r>
        <w:rPr>
          <w:rFonts w:ascii="Times New Roman" w:cs="Times New Roman" w:eastAsia="Times New Roman" w:hAnsi="Times New Roman"/>
          <w:sz w:val="17"/>
          <w:szCs w:val="17"/>
          <w:color w:val="0000FF"/>
        </w:rPr>
        <w:t>02/14/2025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10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ind w:left="6540"/>
        <w:spacing w:after="0" w:line="184" w:lineRule="auto"/>
        <w:rPr>
          <w:sz w:val="20"/>
          <w:szCs w:val="20"/>
          <w:color w:val="auto"/>
        </w:rPr>
      </w:pPr>
      <w:r>
        <w:rPr>
          <w:rFonts w:ascii="Times New Roman" w:cs="Times New Roman" w:eastAsia="Times New Roman" w:hAnsi="Times New Roman"/>
          <w:sz w:val="17"/>
          <w:szCs w:val="17"/>
          <w:color w:val="0000FF"/>
        </w:rPr>
        <w:t xml:space="preserve">/s/ Rob McMahon - Attorney-  </w:t>
      </w:r>
      <w:r>
        <w:rPr>
          <w:rFonts w:ascii="Times New Roman" w:cs="Times New Roman" w:eastAsia="Times New Roman" w:hAnsi="Times New Roman"/>
          <w:sz w:val="33"/>
          <w:szCs w:val="33"/>
          <w:color w:val="0000FF"/>
          <w:vertAlign w:val="subscript"/>
        </w:rPr>
        <w:t>02/14/2025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19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 for Robert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25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5539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line="185" w:lineRule="auto"/>
        <w:rPr>
          <w:sz w:val="20"/>
          <w:szCs w:val="20"/>
          <w:color w:val="auto"/>
        </w:rPr>
      </w:pPr>
      <w:r>
        <w:rPr>
          <w:rFonts w:ascii="Times New Roman" w:cs="Times New Roman" w:eastAsia="Times New Roman" w:hAnsi="Times New Roman"/>
          <w:sz w:val="17"/>
          <w:szCs w:val="17"/>
          <w:color w:val="0000FF"/>
        </w:rPr>
        <w:t xml:space="preserve">/s/ Rob McMahon - Attorney-  </w:t>
      </w:r>
      <w:r>
        <w:rPr>
          <w:rFonts w:ascii="Times New Roman" w:cs="Times New Roman" w:eastAsia="Times New Roman" w:hAnsi="Times New Roman"/>
          <w:sz w:val="32"/>
          <w:szCs w:val="32"/>
          <w:color w:val="0000FF"/>
          <w:vertAlign w:val="subscript"/>
        </w:rPr>
        <w:t>02/14/2025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19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 for Susan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2185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line="185" w:lineRule="auto"/>
        <w:rPr>
          <w:sz w:val="20"/>
          <w:szCs w:val="20"/>
          <w:color w:val="auto"/>
        </w:rPr>
      </w:pPr>
      <w:r>
        <w:rPr>
          <w:rFonts w:ascii="Times New Roman" w:cs="Times New Roman" w:eastAsia="Times New Roman" w:hAnsi="Times New Roman"/>
          <w:sz w:val="17"/>
          <w:szCs w:val="17"/>
          <w:color w:val="0000FF"/>
        </w:rPr>
        <w:t xml:space="preserve">/s/ Rob McMahon - Attorney-  </w:t>
      </w:r>
      <w:r>
        <w:rPr>
          <w:rFonts w:ascii="Times New Roman" w:cs="Times New Roman" w:eastAsia="Times New Roman" w:hAnsi="Times New Roman"/>
          <w:sz w:val="32"/>
          <w:szCs w:val="32"/>
          <w:color w:val="0000FF"/>
          <w:vertAlign w:val="subscript"/>
        </w:rPr>
        <w:t>02/14/2025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19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 for Nathan Baxter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1334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13347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13" Type="http://schemas.openxmlformats.org/officeDocument/2006/relationships/hyperlink" Target="http://www.sec.gov/cgi-bin/browse-edgar?action=getcompany&amp;CIK=0000945527" TargetMode="External"/><Relationship Id="rId14" Type="http://schemas.openxmlformats.org/officeDocument/2006/relationships/hyperlink" Target="http://www.sec.gov/cgi-bin/browse-edgar?action=getcompany&amp;CIK=0000825542" TargetMode="External"/><Relationship Id="rId16" Type="http://schemas.openxmlformats.org/officeDocument/2006/relationships/hyperlink" Target="http://www.sec.gov/cgi-bin/browse-edgar?action=getcompany&amp;CIK=0001180171" TargetMode="External"/><Relationship Id="rId18" Type="http://schemas.openxmlformats.org/officeDocument/2006/relationships/hyperlink" Target="http://www.sec.gov/cgi-bin/browse-edgar?action=getcompany&amp;CIK=0001180173" TargetMode="External"/><Relationship Id="rId19" Type="http://schemas.openxmlformats.org/officeDocument/2006/relationships/hyperlink" Target="http://www.sec.gov/cgi-bin/browse-edgar?action=getcompany&amp;CIK=0001247299" TargetMode="External"/><Relationship Id="rId20" Type="http://schemas.openxmlformats.org/officeDocument/2006/relationships/hyperlink" Target="http://www.sec.gov/cgi-bin/browse-edgar?action=getcompany&amp;CIK=0001247301" TargetMode="External"/><Relationship Id="rId21" Type="http://schemas.openxmlformats.org/officeDocument/2006/relationships/hyperlink" Target="http://www.sec.gov/cgi-bin/browse-edgar?action=getcompany&amp;CIK=0001785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2025-02-14T16:17:27Z</dcterms:created>
  <dcterms:modified xsi:type="dcterms:W3CDTF">2025-02-14T16:17:27Z</dcterms:modified>
</cp:coreProperties>
</file>