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99"/>
        <w:spacing w:after="0"/>
        <w:rPr>
          <w:sz w:val="20"/>
          <w:szCs w:val="20"/>
          <w:color w:val="auto"/>
        </w:rPr>
      </w:pPr>
      <w:r>
        <w:rPr>
          <w:rFonts w:ascii="Courier New" w:cs="Courier New" w:eastAsia="Courier New" w:hAnsi="Courier New"/>
          <w:sz w:val="18"/>
          <w:szCs w:val="18"/>
          <w:color w:val="auto"/>
        </w:rPr>
        <w:t>The Scotts Miracle-Gro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31 December 2008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79"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649"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M&amp;G Investment Management Limited</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6"/>
              <w:spacing w:after="0"/>
              <w:rPr>
                <w:sz w:val="20"/>
                <w:szCs w:val="20"/>
                <w:color w:val="auto"/>
              </w:rPr>
            </w:pPr>
            <w:r>
              <w:rPr>
                <w:rFonts w:ascii="Courier New" w:cs="Courier New" w:eastAsia="Courier New" w:hAnsi="Courier New"/>
                <w:sz w:val="18"/>
                <w:szCs w:val="18"/>
                <w:color w:val="auto"/>
              </w:rPr>
              <w:t>5.</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6.</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3,307,554</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3,307,554</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3,307,554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420" w:lineRule="exact"/>
        <w:rPr>
          <w:sz w:val="20"/>
          <w:szCs w:val="20"/>
          <w:color w:val="auto"/>
        </w:rPr>
      </w:pPr>
    </w:p>
    <w:p>
      <w:pPr>
        <w:sectPr>
          <w:pgSz w:w="11900" w:h="16838" w:orient="portrait"/>
          <w:cols w:equalWidth="0" w:num="3">
            <w:col w:w="2340" w:space="720"/>
            <w:col w:w="2440" w:space="720"/>
            <w:col w:w="3999"/>
          </w:cols>
          <w:pgMar w:left="240" w:top="136" w:right="1440" w:bottom="554" w:gutter="0" w:footer="0" w:header="0"/>
          <w:type w:val="continuous"/>
        </w:sect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5479" w:hanging="952"/>
        <w:spacing w:after="0" w:line="268"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6"/>
              <w:spacing w:after="0"/>
              <w:rPr>
                <w:sz w:val="20"/>
                <w:szCs w:val="20"/>
                <w:color w:val="auto"/>
              </w:rPr>
            </w:pPr>
            <w:r>
              <w:rPr>
                <w:rFonts w:ascii="Courier New" w:cs="Courier New" w:eastAsia="Courier New" w:hAnsi="Courier New"/>
                <w:sz w:val="18"/>
                <w:szCs w:val="18"/>
                <w:color w:val="auto"/>
              </w:rPr>
              <w:t>5.</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6.</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3,300,000</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3,300,000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554"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810186106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jc w:val="center"/>
        <w:ind w:right="96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6 Pages</w:t>
      </w:r>
    </w:p>
    <w:p>
      <w:pPr>
        <w:spacing w:after="0" w:line="623" w:lineRule="exact"/>
        <w:rPr>
          <w:sz w:val="20"/>
          <w:szCs w:val="20"/>
          <w:color w:val="auto"/>
        </w:rPr>
      </w:pPr>
    </w:p>
    <w:p>
      <w:pPr>
        <w:sectPr>
          <w:pgSz w:w="11900" w:h="16838" w:orient="portrait"/>
          <w:cols w:equalWidth="0" w:num="3">
            <w:col w:w="2960" w:space="100"/>
            <w:col w:w="2440" w:space="720"/>
            <w:col w:w="3999"/>
          </w:cols>
          <w:pgMar w:left="240" w:top="136" w:right="1440" w:bottom="1162" w:gutter="0" w:footer="0" w:header="0"/>
        </w:sectPr>
      </w:pPr>
    </w:p>
    <w:p>
      <w:pPr>
        <w:ind w:left="1900"/>
        <w:spacing w:after="0"/>
        <w:rPr>
          <w:sz w:val="20"/>
          <w:szCs w:val="20"/>
          <w:color w:val="auto"/>
        </w:rPr>
      </w:pPr>
      <w:r>
        <w:rPr>
          <w:rFonts w:ascii="Courier New" w:cs="Courier New" w:eastAsia="Courier New" w:hAnsi="Courier New"/>
          <w:sz w:val="18"/>
          <w:szCs w:val="18"/>
          <w:color w:val="auto"/>
        </w:rPr>
        <w:t>Scotts Miracle-Gro Co</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 Marysville, Ohio, 43041 United States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Name</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of Person Filing:</w:t>
            </w:r>
          </w:p>
        </w:tc>
      </w:tr>
      <w:tr>
        <w:trPr>
          <w:trHeight w:val="405"/>
        </w:trPr>
        <w:tc>
          <w:tcPr>
            <w:tcW w:w="122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M&amp;G Investment Management Limited (MAGIM)</w:t>
            </w:r>
          </w:p>
        </w:tc>
      </w:tr>
      <w:tr>
        <w:trPr>
          <w:trHeight w:val="203"/>
        </w:trPr>
        <w:tc>
          <w:tcPr>
            <w:tcW w:w="122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M&amp;G Investment Funds 1</w:t>
            </w:r>
          </w:p>
        </w:tc>
      </w:tr>
      <w:tr>
        <w:trPr>
          <w:trHeight w:val="405"/>
        </w:trPr>
        <w:tc>
          <w:tcPr>
            <w:tcW w:w="8020" w:type="dxa"/>
            <w:vAlign w:val="bottom"/>
            <w:gridSpan w:val="3"/>
          </w:tcPr>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tc>
      </w:tr>
      <w:tr>
        <w:trPr>
          <w:trHeight w:val="203"/>
        </w:trPr>
        <w:tc>
          <w:tcPr>
            <w:tcW w:w="1220" w:type="dxa"/>
            <w:vAlign w:val="bottom"/>
          </w:tcPr>
          <w:p>
            <w:pPr>
              <w:spacing w:after="0"/>
              <w:rPr>
                <w:sz w:val="17"/>
                <w:szCs w:val="17"/>
                <w:color w:val="auto"/>
              </w:rPr>
            </w:pPr>
          </w:p>
        </w:tc>
        <w:tc>
          <w:tcPr>
            <w:tcW w:w="6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Residence:</w:t>
            </w:r>
          </w:p>
        </w:tc>
      </w:tr>
      <w:tr>
        <w:trPr>
          <w:trHeight w:val="405"/>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w w:val="97"/>
              </w:rPr>
              <w:t>Governor's House, Laurence Pountney Hill, London, EC4R 0HH</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United Kingdom, England</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8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810186106</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8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Type of Person:</w:t>
            </w:r>
          </w:p>
        </w:tc>
      </w:tr>
    </w:tbl>
    <w:p>
      <w:pPr>
        <w:spacing w:after="0" w:line="4" w:lineRule="exact"/>
        <w:rPr>
          <w:sz w:val="20"/>
          <w:szCs w:val="20"/>
          <w:color w:val="auto"/>
        </w:rPr>
      </w:pPr>
    </w:p>
    <w:p>
      <w:pPr>
        <w:ind w:left="960" w:right="4099"/>
        <w:spacing w:after="0" w:line="235" w:lineRule="auto"/>
        <w:rPr>
          <w:sz w:val="20"/>
          <w:szCs w:val="20"/>
          <w:color w:val="auto"/>
        </w:rPr>
      </w:pPr>
      <w:r>
        <w:rPr>
          <w:rFonts w:ascii="Courier New" w:cs="Courier New" w:eastAsia="Courier New" w:hAnsi="Courier New"/>
          <w:sz w:val="18"/>
          <w:szCs w:val="18"/>
          <w:color w:val="auto"/>
        </w:rPr>
        <w:t>MAGIM is an investment advisor in accordance with s.240.13d-1(b)(1)(ii)(E)</w:t>
      </w:r>
    </w:p>
    <w:p>
      <w:pPr>
        <w:spacing w:after="0" w:line="208"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All the securities covered by this report are legally owned by MAGIM's Investment advisory clients, and none are owned directly by MAGIM.</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640" w:right="2419" w:hanging="632"/>
        <w:spacing w:after="0" w:line="235" w:lineRule="auto"/>
        <w:tabs>
          <w:tab w:leader="none" w:pos="42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M&amp;G, in its capacity as investment manager, may be deemed to beneficially owned: 3,307,554 shares</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5.05%</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320" w:hanging="732"/>
        <w:spacing w:after="0"/>
        <w:tabs>
          <w:tab w:leader="none" w:pos="2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tbl>
      <w:tblPr>
        <w:tblLayout w:type="fixed"/>
        <w:tblInd w:w="232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Courier New" w:cs="Courier New" w:eastAsia="Courier New" w:hAnsi="Courier New"/>
                <w:sz w:val="18"/>
                <w:szCs w:val="18"/>
                <w:color w:val="auto"/>
              </w:rPr>
              <w:t>vote</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3,300,000</w:t>
            </w:r>
          </w:p>
        </w:tc>
      </w:tr>
    </w:tbl>
    <w:p>
      <w:pPr>
        <w:ind w:left="2320" w:hanging="732"/>
        <w:spacing w:after="0" w:line="238" w:lineRule="auto"/>
        <w:tabs>
          <w:tab w:leader="none" w:pos="2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line="237" w:lineRule="auto"/>
        <w:rPr>
          <w:sz w:val="20"/>
          <w:szCs w:val="20"/>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136" w:right="1440" w:bottom="1162"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3,300,000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020" w:space="720"/>
            <w:col w:w="3479"/>
          </w:cols>
          <w:pgMar w:left="240" w:top="136" w:right="1440" w:bottom="1162"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M&amp;G Investment Management Limited</w:t>
      </w:r>
    </w:p>
    <w:p>
      <w:pPr>
        <w:sectPr>
          <w:pgSz w:w="11900" w:h="16838" w:orient="portrait"/>
          <w:cols w:equalWidth="0" w:num="1">
            <w:col w:w="10219"/>
          </w:cols>
          <w:pgMar w:left="240" w:top="136" w:right="1440" w:bottom="1162" w:gutter="0" w:footer="0" w:header="0"/>
          <w:type w:val="continuous"/>
        </w:sectPr>
      </w:pPr>
    </w:p>
    <w:p>
      <w:pPr>
        <w:spacing w:after="0" w:line="16" w:lineRule="exact"/>
        <w:rPr>
          <w:sz w:val="20"/>
          <w:szCs w:val="20"/>
          <w:color w:val="auto"/>
        </w:rPr>
      </w:pPr>
    </w:p>
    <w:p>
      <w:pPr>
        <w:ind w:left="2320" w:hanging="732"/>
        <w:spacing w:after="0"/>
        <w:tabs>
          <w:tab w:leader="none" w:pos="2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4" w:lineRule="exact"/>
        <w:rPr>
          <w:rFonts w:ascii="Courier New" w:cs="Courier New" w:eastAsia="Courier New" w:hAnsi="Courier New"/>
          <w:sz w:val="18"/>
          <w:szCs w:val="18"/>
          <w:color w:val="auto"/>
        </w:rPr>
      </w:pPr>
    </w:p>
    <w:p>
      <w:pPr>
        <w:ind w:left="67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320" w:hanging="732"/>
        <w:spacing w:after="0" w:line="238" w:lineRule="auto"/>
        <w:tabs>
          <w:tab w:leader="none" w:pos="2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36" w:right="1440" w:bottom="1162"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3,307,554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136" w:right="1440" w:bottom="1162" w:gutter="0" w:footer="0" w:header="0"/>
          <w:type w:val="continuous"/>
        </w:sectPr>
      </w:pPr>
    </w:p>
    <w:p>
      <w:pPr>
        <w:ind w:left="2320" w:hanging="732"/>
        <w:spacing w:after="0"/>
        <w:tabs>
          <w:tab w:leader="none" w:pos="2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136" w:right="1440" w:bottom="1162"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3,307,554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136" w:right="1440" w:bottom="1162" w:gutter="0" w:footer="0" w:header="0"/>
          <w:type w:val="continuous"/>
        </w:sectPr>
      </w:pPr>
    </w:p>
    <w:bookmarkStart w:id="3" w:name="page4"/>
    <w:bookmarkEnd w:id="3"/>
    <w:p>
      <w:pPr>
        <w:spacing w:after="0" w:line="6"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6 Pages</w:t>
      </w:r>
    </w:p>
    <w:p>
      <w:pPr>
        <w:spacing w:after="0" w:line="420" w:lineRule="exact"/>
        <w:rPr>
          <w:sz w:val="20"/>
          <w:szCs w:val="20"/>
          <w:color w:val="auto"/>
        </w:rPr>
      </w:pPr>
    </w:p>
    <w:p>
      <w:pPr>
        <w:sectPr>
          <w:pgSz w:w="11900" w:h="16838" w:orient="portrait"/>
          <w:cols w:equalWidth="0" w:num="3">
            <w:col w:w="2340" w:space="720"/>
            <w:col w:w="2340" w:space="720"/>
            <w:col w:w="4099"/>
          </w:cols>
          <w:pgMar w:left="240" w:top="339" w:right="1440" w:bottom="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 of more than five percent of the class of securities, check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0" w:lineRule="exact"/>
        <w:rPr>
          <w:sz w:val="20"/>
          <w:szCs w:val="20"/>
          <w:color w:val="auto"/>
        </w:rPr>
      </w:pPr>
    </w:p>
    <w:p>
      <w:pPr>
        <w:sectPr>
          <w:pgSz w:w="11900" w:h="16838" w:orient="portrait"/>
          <w:cols w:equalWidth="0" w:num="2">
            <w:col w:w="740" w:space="640"/>
            <w:col w:w="8839"/>
          </w:cols>
          <w:pgMar w:left="240" w:top="339" w:right="1440" w:bottom="0" w:gutter="0" w:footer="0" w:header="0"/>
          <w:type w:val="continuous"/>
        </w:sectPr>
      </w:pP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right="2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 of 6 Pages</w:t>
      </w:r>
    </w:p>
    <w:p>
      <w:pPr>
        <w:spacing w:after="0" w:line="456" w:lineRule="exact"/>
        <w:rPr>
          <w:sz w:val="20"/>
          <w:szCs w:val="20"/>
          <w:color w:val="auto"/>
        </w:rPr>
      </w:pPr>
    </w:p>
    <w:p>
      <w:pPr>
        <w:sectPr>
          <w:pgSz w:w="11900" w:h="16838" w:orient="portrait"/>
          <w:cols w:equalWidth="0" w:num="3">
            <w:col w:w="2440" w:space="720"/>
            <w:col w:w="2340" w:space="720"/>
            <w:col w:w="3999"/>
          </w:cols>
          <w:pgMar w:left="240" w:top="339"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860" w:space="520"/>
            <w:col w:w="8839"/>
          </w:cols>
          <w:pgMar w:left="240" w:top="339" w:right="1440" w:bottom="0" w:gutter="0" w:footer="0" w:header="0"/>
          <w:type w:val="continuous"/>
        </w:sectPr>
      </w:pPr>
    </w:p>
    <w:p>
      <w:pPr>
        <w:spacing w:after="0" w:line="7" w:lineRule="exact"/>
        <w:rPr>
          <w:sz w:val="20"/>
          <w:szCs w:val="20"/>
          <w:color w:val="auto"/>
        </w:rPr>
      </w:pPr>
    </w:p>
    <w:p>
      <w:pPr>
        <w:ind w:left="1060" w:right="2199" w:firstLine="1"/>
        <w:spacing w:after="0" w:line="235" w:lineRule="auto"/>
        <w:tabs>
          <w:tab w:leader="none" w:pos="148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Thomas//--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Head of Group Funds</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06, 2009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In accordance with Rule 13d-1(k) under the Securities Exchanges Act of 1934, as amended, the undersigned hereby agrees that the foregoing statement on Schedule 13G/A, is filed on behalf of each</w:t>
      </w:r>
    </w:p>
    <w:p>
      <w:pPr>
        <w:sectPr>
          <w:pgSz w:w="11900" w:h="16838" w:orient="portrait"/>
          <w:cols w:equalWidth="0" w:num="1">
            <w:col w:w="10219"/>
          </w:cols>
          <w:pgMar w:left="240" w:top="339" w:right="1440" w:bottom="0" w:gutter="0" w:footer="0" w:header="0"/>
          <w:type w:val="continuous"/>
        </w:sectPr>
      </w:pPr>
    </w:p>
    <w:bookmarkStart w:id="4" w:name="page5"/>
    <w:bookmarkEnd w:id="4"/>
    <w:p>
      <w:pPr>
        <w:ind w:right="3479"/>
        <w:spacing w:after="0" w:line="272" w:lineRule="auto"/>
        <w:rPr>
          <w:sz w:val="20"/>
          <w:szCs w:val="20"/>
          <w:color w:val="auto"/>
        </w:rPr>
      </w:pPr>
      <w:r>
        <w:rPr>
          <w:rFonts w:ascii="Courier New" w:cs="Courier New" w:eastAsia="Courier New" w:hAnsi="Courier New"/>
          <w:sz w:val="16"/>
          <w:szCs w:val="16"/>
          <w:color w:val="auto"/>
        </w:rPr>
        <w:t>of the undersigned without the necessity of filing additional joint acquisition statements. The undersigned acknowledge that each shall be responsible for the timely filing of such amendments, and for the completeness and accuracy of information concerning the others, except to the extent that he or it knows or has reason to believe that such information is inaccurate.</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6th day of February, 2009.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M&amp;G</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w w:val="97"/>
              </w:rPr>
              <w:t>INVESTMENT MANAGEMENT LIMITED</w:t>
            </w:r>
          </w:p>
        </w:tc>
      </w:tr>
      <w:tr>
        <w:trPr>
          <w:trHeight w:val="405"/>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 Mark 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06, 2009</w:t>
            </w:r>
          </w:p>
        </w:tc>
        <w:tc>
          <w:tcPr>
            <w:tcW w:w="4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Group Funds</w:t>
            </w:r>
          </w:p>
        </w:tc>
      </w:tr>
      <w:tr>
        <w:trPr>
          <w:trHeight w:val="810"/>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M&amp;G</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Investment Funds 1</w:t>
            </w:r>
          </w:p>
        </w:tc>
      </w:tr>
      <w:tr>
        <w:trPr>
          <w:trHeight w:val="405"/>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 Mark 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06, 2009</w:t>
            </w:r>
          </w:p>
        </w:tc>
        <w:tc>
          <w:tcPr>
            <w:tcW w:w="4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Group Funds</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upperLetter"/>
      <w:start w:val="24"/>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
      <w:numFmt w:val="bullet"/>
      <w:start w:val="1"/>
    </w:lvl>
    <w:lvl w:ilvl="1">
      <w:lvlJc w:val="left"/>
      <w:lvlText w:val="%2."/>
      <w:numFmt w:val="decimal"/>
      <w:start w:val="8"/>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0"/>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1."/>
      <w:numFmt w:val="decimal"/>
      <w:start w:val="4"/>
    </w:lvl>
  </w:abstractNum>
  <w:abstractNum w:abstractNumId="17">
    <w:nsid w:val="75A2A8D4"/>
    <w:multiLevelType w:val="hybridMultilevel"/>
    <w:lvl w:ilvl="0">
      <w:lvlJc w:val="left"/>
      <w:lvlText w:val="-"/>
      <w:numFmt w:val="bullet"/>
      <w:start w:val="1"/>
    </w:lvl>
    <w:lvl w:ilvl="1">
      <w:lvlJc w:val="left"/>
      <w:lvlText w:val="%2."/>
      <w:numFmt w:val="decimal"/>
      <w:start w:val="8"/>
    </w:lvl>
  </w:abstractNum>
  <w:abstractNum w:abstractNumId="18">
    <w:nsid w:val="8EDBDAB"/>
    <w:multiLevelType w:val="hybridMultilevel"/>
    <w:lvl w:ilvl="0">
      <w:lvlJc w:val="left"/>
      <w:lvlText w:val="%1."/>
      <w:numFmt w:val="decimal"/>
      <w:start w:val="9"/>
    </w:lvl>
  </w:abstractNum>
  <w:abstractNum w:abstractNumId="19">
    <w:nsid w:val="79838CB2"/>
    <w:multiLevelType w:val="hybridMultilevel"/>
    <w:lvl w:ilvl="0">
      <w:lvlJc w:val="left"/>
      <w:lvlText w:val="%1."/>
      <w:numFmt w:val="decimal"/>
      <w:start w:val="10"/>
    </w:lvl>
  </w:abstractNum>
  <w:abstractNum w:abstractNumId="20">
    <w:nsid w:val="4353D0CD"/>
    <w:multiLevelType w:val="hybridMultilevel"/>
    <w:lvl w:ilvl="0">
      <w:lvlJc w:val="left"/>
      <w:lvlText w:val="%1."/>
      <w:numFmt w:val="decimal"/>
      <w:start w:val="11"/>
    </w:lvl>
  </w:abstractNum>
  <w:abstractNum w:abstractNumId="21">
    <w:nsid w:val="B03E0C6"/>
    <w:multiLevelType w:val="hybridMultilevel"/>
    <w:lvl w:ilvl="0">
      <w:lvlJc w:val="left"/>
      <w:lvlText w:val="%1."/>
      <w:numFmt w:val="decimal"/>
      <w:start w:val="12"/>
    </w:lvl>
  </w:abstractNum>
  <w:abstractNum w:abstractNumId="22">
    <w:nsid w:val="189A769B"/>
    <w:multiLevelType w:val="hybridMultilevel"/>
    <w:lvl w:ilvl="0">
      <w:lvlJc w:val="left"/>
      <w:lvlText w:val="(%1)"/>
      <w:numFmt w:val="lowerLetter"/>
      <w:start w:val="1"/>
    </w:lvl>
    <w:lvl w:ilvl="1">
      <w:lvlJc w:val="left"/>
      <w:lvlText w:val="(%2)"/>
      <w:numFmt w:val="lowerLetter"/>
      <w:start w:val="2"/>
    </w:lvl>
  </w:abstractNum>
  <w:abstractNum w:abstractNumId="23">
    <w:nsid w:val="54E49EB4"/>
    <w:multiLevelType w:val="hybridMultilevel"/>
    <w:lvl w:ilvl="0">
      <w:lvlJc w:val="left"/>
      <w:lvlText w:val="(%1)"/>
      <w:numFmt w:val="lowerRoman"/>
      <w:start w:val="1"/>
    </w:lvl>
  </w:abstractNum>
  <w:abstractNum w:abstractNumId="24">
    <w:nsid w:val="71F32454"/>
    <w:multiLevelType w:val="hybridMultilevel"/>
    <w:lvl w:ilvl="0">
      <w:lvlJc w:val="left"/>
      <w:lvlText w:val="(%1)"/>
      <w:numFmt w:val="lowerRoman"/>
      <w:start w:val="3"/>
    </w:lvl>
  </w:abstractNum>
  <w:abstractNum w:abstractNumId="25">
    <w:nsid w:val="2CA88611"/>
    <w:multiLevelType w:val="hybridMultilevel"/>
    <w:lvl w:ilvl="0">
      <w:lvlJc w:val="left"/>
      <w:lvlText w:val="(%1)"/>
      <w:numFmt w:val="lowerRoman"/>
      <w:start w:val="4"/>
    </w:lvl>
  </w:abstractNum>
  <w:abstractNum w:abstractNumId="26">
    <w:nsid w:val="836C40E"/>
    <w:multiLevelType w:val="hybridMultilevel"/>
    <w:lvl w:ilvl="0">
      <w:lvlJc w:val="left"/>
      <w:lvlText w:val="(%1)"/>
      <w:numFmt w:val="lowerRoman"/>
      <w:start w:val="1"/>
    </w:lvl>
  </w:abstractNum>
  <w:abstractNum w:abstractNumId="27">
    <w:nsid w:val="2901D82"/>
    <w:multiLevelType w:val="hybridMultilevel"/>
    <w:lvl w:ilvl="0">
      <w:lvlJc w:val="left"/>
      <w:lvlText w:val="(%1)"/>
      <w:numFmt w:val="lowerRoman"/>
      <w:start w:val="3"/>
    </w:lvl>
  </w:abstractNum>
  <w:abstractNum w:abstractNumId="28">
    <w:nsid w:val="3A95F874"/>
    <w:multiLevelType w:val="hybridMultilevel"/>
    <w:lvl w:ilvl="0">
      <w:lvlJc w:val="left"/>
      <w:lvlText w:val="(%1)"/>
      <w:numFmt w:val="lowerRoman"/>
      <w:start w:val="4"/>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2019-12-10T07:55:14Z</dcterms:created>
  <dcterms:modified xsi:type="dcterms:W3CDTF">2019-12-10T07:55:14Z</dcterms:modified>
</cp:coreProperties>
</file>