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Scotts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810186106</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2" w:lineRule="exact"/>
        <w:rPr>
          <w:sz w:val="20"/>
          <w:szCs w:val="20"/>
          <w:color w:val="auto"/>
        </w:rPr>
      </w:pPr>
    </w:p>
    <w:p>
      <w:pPr>
        <w:ind w:left="540" w:right="33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w:t>
      </w:r>
    </w:p>
    <w:p>
      <w:pPr>
        <w:spacing w:after="0" w:line="200" w:lineRule="exact"/>
        <w:rPr>
          <w:sz w:val="20"/>
          <w:szCs w:val="20"/>
          <w:color w:val="auto"/>
        </w:rPr>
      </w:pPr>
    </w:p>
    <w:p>
      <w:pPr>
        <w:spacing w:after="0" w:line="217"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810186106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740"/>
        <w:spacing w:after="0"/>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c>
          <w:tcPr>
            <w:tcW w:w="410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810186106</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is</w:t>
            </w:r>
          </w:p>
        </w:tc>
        <w:tc>
          <w:tcPr>
            <w:tcW w:w="4100" w:type="dxa"/>
            <w:vAlign w:val="bottom"/>
          </w:tcPr>
          <w:p>
            <w:pPr>
              <w:spacing w:after="0"/>
              <w:rPr>
                <w:sz w:val="20"/>
                <w:szCs w:val="20"/>
                <w:color w:val="auto"/>
              </w:rPr>
            </w:pPr>
            <w:r>
              <w:rPr>
                <w:rFonts w:ascii="Courier New" w:cs="Courier New" w:eastAsia="Courier New" w:hAnsi="Courier New"/>
                <w:sz w:val="18"/>
                <w:szCs w:val="18"/>
                <w:color w:val="auto"/>
                <w:w w:val="96"/>
              </w:rPr>
              <w:t>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 parent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 company or control person in</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accordance with section 240.13d-1(b)(1)(ii)(G).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2005</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36" w:right="144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Kristine Nishiyama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Kristine Nishiyama</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944"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136" w:right="1440" w:bottom="944" w:gutter="0" w:footer="0" w:header="0"/>
          <w:type w:val="continuous"/>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2019-12-20T01:35:36Z</dcterms:created>
  <dcterms:modified xsi:type="dcterms:W3CDTF">2019-12-20T01:35:36Z</dcterms:modified>
</cp:coreProperties>
</file>