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HAGEDORN JAMES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39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780" w:type="dxa"/>
            <w:vAlign w:val="bottom"/>
            <w:gridSpan w:val="2"/>
          </w:tcPr>
          <w:p>
            <w:pPr>
              <w:ind w:left="80"/>
              <w:spacing w:after="0"/>
              <w:rPr>
                <w:sz w:val="20"/>
                <w:szCs w:val="20"/>
                <w:color w:val="auto"/>
              </w:rPr>
            </w:pPr>
            <w:r>
              <w:rPr>
                <w:rFonts w:ascii="Arial" w:cs="Arial" w:eastAsia="Arial" w:hAnsi="Arial"/>
                <w:sz w:val="18"/>
                <w:szCs w:val="18"/>
                <w:color w:val="0000FF"/>
              </w:rPr>
              <w:t>09/30/2008</w:t>
            </w: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00" w:type="dxa"/>
            <w:vAlign w:val="bottom"/>
            <w:gridSpan w:val="2"/>
          </w:tcPr>
          <w:p>
            <w:pPr>
              <w:ind w:left="140"/>
              <w:spacing w:after="0"/>
              <w:rPr>
                <w:sz w:val="20"/>
                <w:szCs w:val="20"/>
                <w:color w:val="auto"/>
              </w:rPr>
            </w:pPr>
            <w:r>
              <w:rPr>
                <w:rFonts w:ascii="Arial" w:cs="Arial" w:eastAsia="Arial" w:hAnsi="Arial"/>
                <w:sz w:val="18"/>
                <w:szCs w:val="18"/>
                <w:color w:val="0000FF"/>
              </w:rPr>
              <w:t>President, CEO and Chairman</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78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10/02/2008</w:t>
            </w:r>
          </w:p>
        </w:tc>
        <w:tc>
          <w:tcPr>
            <w:tcW w:w="12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09/30/2008</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w w:val="87"/>
              </w:rPr>
              <w:t>93.985</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21.28</w:t>
            </w:r>
          </w:p>
        </w:tc>
        <w:tc>
          <w:tcPr>
            <w:tcW w:w="1240" w:type="dxa"/>
            <w:vAlign w:val="bottom"/>
            <w:gridSpan w:val="2"/>
            <w:vMerge w:val="restart"/>
          </w:tcPr>
          <w:p>
            <w:pPr>
              <w:ind w:left="200"/>
              <w:spacing w:after="0"/>
              <w:rPr>
                <w:sz w:val="20"/>
                <w:szCs w:val="20"/>
                <w:color w:val="auto"/>
              </w:rPr>
            </w:pPr>
            <w:r>
              <w:rPr>
                <w:rFonts w:ascii="Arial" w:cs="Arial" w:eastAsia="Arial" w:hAnsi="Arial"/>
                <w:sz w:val="18"/>
                <w:szCs w:val="18"/>
                <w:color w:val="0000FF"/>
              </w:rPr>
              <w:t>2,421.0849</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Common shares acquired under The Scotts Miracle-Gro Company Discounted Stock Purchase Plan (DSPP).</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Hagedorn held the position of President on the date of the transaction reported in this Form 4 and ceased to hold that position as of October 1, 2008.</w:t>
      </w:r>
    </w:p>
    <w:p>
      <w:pPr>
        <w:ind w:left="6860"/>
        <w:spacing w:after="0" w:line="184"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10/10/2008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James Hagedorn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92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283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75"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 of David M. Aronowitz, Kathy L. Uttley and A. Sue Hughes, signing singly, the undersigned's true and lawful attorney-in-fact to:</w:t>
      </w:r>
    </w:p>
    <w:p>
      <w:pPr>
        <w:spacing w:after="0" w:line="182" w:lineRule="exact"/>
        <w:rPr>
          <w:sz w:val="20"/>
          <w:szCs w:val="20"/>
          <w:color w:val="auto"/>
        </w:rPr>
      </w:pPr>
    </w:p>
    <w:p>
      <w:pPr>
        <w:ind w:right="24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24th day of April, 2002.</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James Hagedorn</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Hagedorn</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17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2019-12-23T22:39:00Z</dcterms:created>
  <dcterms:modified xsi:type="dcterms:W3CDTF">2019-12-23T22:39:00Z</dcterms:modified>
</cp:coreProperties>
</file>